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63" w:rsidRDefault="007F4563" w:rsidP="007F456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>CONVOCATORIA</w:t>
      </w:r>
    </w:p>
    <w:p w:rsidR="007F4563" w:rsidRDefault="007F4563" w:rsidP="007F456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7F4563" w:rsidRDefault="007F4563" w:rsidP="007F456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>A las diputadas y diputados integrantes</w:t>
      </w:r>
    </w:p>
    <w:p w:rsidR="007F4563" w:rsidRDefault="007F4563" w:rsidP="007F456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de la Comisión: </w:t>
      </w:r>
    </w:p>
    <w:p w:rsidR="00452DDD" w:rsidRPr="00DE360C" w:rsidRDefault="00452DDD" w:rsidP="007F4563">
      <w:pPr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2B204A" w:rsidRPr="001F5BAA" w:rsidRDefault="002B204A" w:rsidP="001F5BAA">
      <w:pPr>
        <w:pStyle w:val="Textoindependiente"/>
        <w:spacing w:before="196" w:line="276" w:lineRule="auto"/>
        <w:jc w:val="both"/>
      </w:pPr>
      <w:r w:rsidRPr="001F5BAA">
        <w:t>Con fundamento en lo dispuesto por los artículos 4 fracción XLV, XLV  Bis, 5  Bis,  67,  70 fracción I,  72,  74 fracción III,  XXVI,  75,  77,  78, 120 y 123 de la</w:t>
      </w:r>
      <w:r w:rsidRPr="001F5BAA">
        <w:rPr>
          <w:spacing w:val="-28"/>
        </w:rPr>
        <w:t xml:space="preserve"> </w:t>
      </w:r>
      <w:r w:rsidRPr="001F5BAA">
        <w:t>Ley Orgánica; 2, fracción VI, XLV Bis, 52, 56, 57, 57 Bis, 57 Ter, 150, 151, 187, 188, 209 fracción V, 230, 231</w:t>
      </w:r>
      <w:r w:rsidRPr="001F5BAA">
        <w:rPr>
          <w:spacing w:val="56"/>
        </w:rPr>
        <w:t xml:space="preserve"> </w:t>
      </w:r>
      <w:r w:rsidRPr="001F5BAA">
        <w:t>del Reglamento del Congreso de la Ciudad de México; numerales 1, 2, 3, 4, 5, 7, 9, 10, 11, 12 y 44 de las Reglas para Desarrollar las Sesiones Vía remota para el Pleno, Mesa Directiva, Junta, Conferencia, Comisiones, Comités y la Comisión Permanente, mismas que se precisan en el Acuerdo CCMX/I/JUCOPO/013/2020 de la Junta de Coordinación Política; así como del Acuerdo de la Comisión de Administración y Procuración de Justicia por el cual se establece el envío</w:t>
      </w:r>
      <w:r w:rsidRPr="001F5BAA">
        <w:rPr>
          <w:spacing w:val="-16"/>
        </w:rPr>
        <w:t xml:space="preserve"> </w:t>
      </w:r>
      <w:r w:rsidRPr="001F5BAA">
        <w:t>y</w:t>
      </w:r>
      <w:r w:rsidRPr="001F5BAA">
        <w:rPr>
          <w:spacing w:val="-17"/>
        </w:rPr>
        <w:t xml:space="preserve"> </w:t>
      </w:r>
      <w:r w:rsidRPr="001F5BAA">
        <w:t>recepción</w:t>
      </w:r>
      <w:r w:rsidRPr="001F5BAA">
        <w:rPr>
          <w:spacing w:val="-16"/>
        </w:rPr>
        <w:t xml:space="preserve"> </w:t>
      </w:r>
      <w:r w:rsidRPr="001F5BAA">
        <w:t>de</w:t>
      </w:r>
      <w:r w:rsidRPr="001F5BAA">
        <w:rPr>
          <w:spacing w:val="-15"/>
        </w:rPr>
        <w:t xml:space="preserve"> </w:t>
      </w:r>
      <w:r w:rsidRPr="001F5BAA">
        <w:t>documentos</w:t>
      </w:r>
      <w:r w:rsidRPr="001F5BAA">
        <w:rPr>
          <w:spacing w:val="-18"/>
        </w:rPr>
        <w:t xml:space="preserve"> </w:t>
      </w:r>
      <w:r w:rsidRPr="001F5BAA">
        <w:t>por</w:t>
      </w:r>
      <w:r w:rsidRPr="001F5BAA">
        <w:rPr>
          <w:spacing w:val="-17"/>
        </w:rPr>
        <w:t xml:space="preserve"> </w:t>
      </w:r>
      <w:r w:rsidRPr="001F5BAA">
        <w:t>medios</w:t>
      </w:r>
      <w:r w:rsidRPr="001F5BAA">
        <w:rPr>
          <w:spacing w:val="-18"/>
        </w:rPr>
        <w:t xml:space="preserve"> </w:t>
      </w:r>
      <w:r w:rsidRPr="001F5BAA">
        <w:t>electrónicos.</w:t>
      </w:r>
      <w:r w:rsidRPr="001F5BAA">
        <w:rPr>
          <w:sz w:val="24"/>
          <w:szCs w:val="24"/>
        </w:rPr>
        <w:t xml:space="preserve"> </w:t>
      </w:r>
      <w:r w:rsidRPr="001F5BAA">
        <w:rPr>
          <w:b/>
          <w:bCs/>
        </w:rPr>
        <w:t>Se le</w:t>
      </w:r>
      <w:r w:rsidR="007F4563">
        <w:rPr>
          <w:b/>
          <w:bCs/>
        </w:rPr>
        <w:t>s</w:t>
      </w:r>
      <w:r w:rsidRPr="001F5BAA">
        <w:rPr>
          <w:b/>
          <w:bCs/>
        </w:rPr>
        <w:t xml:space="preserve"> convoca a </w:t>
      </w:r>
      <w:r w:rsidR="00207B10" w:rsidRPr="001F5BAA">
        <w:rPr>
          <w:b/>
          <w:bCs/>
        </w:rPr>
        <w:t xml:space="preserve">la Sesión </w:t>
      </w:r>
      <w:r w:rsidR="002571A6" w:rsidRPr="001F5BAA">
        <w:rPr>
          <w:b/>
          <w:bCs/>
        </w:rPr>
        <w:t>Extraordinaria</w:t>
      </w:r>
      <w:r w:rsidR="00207B10" w:rsidRPr="001F5BAA">
        <w:rPr>
          <w:b/>
          <w:bCs/>
        </w:rPr>
        <w:t xml:space="preserve"> vía remota</w:t>
      </w:r>
      <w:r w:rsidR="007F4563">
        <w:rPr>
          <w:b/>
          <w:bCs/>
        </w:rPr>
        <w:t>,</w:t>
      </w:r>
      <w:r w:rsidR="00207B10" w:rsidRPr="001F5BAA">
        <w:rPr>
          <w:b/>
          <w:bCs/>
        </w:rPr>
        <w:t xml:space="preserve"> el próximo </w:t>
      </w:r>
      <w:r w:rsidR="002571A6" w:rsidRPr="001F5BAA">
        <w:rPr>
          <w:b/>
          <w:bCs/>
        </w:rPr>
        <w:t xml:space="preserve">miércoles </w:t>
      </w:r>
      <w:r w:rsidR="001F5BAA" w:rsidRPr="001F5BAA">
        <w:rPr>
          <w:b/>
          <w:bCs/>
        </w:rPr>
        <w:t>02</w:t>
      </w:r>
      <w:r w:rsidR="002571A6" w:rsidRPr="001F5BAA">
        <w:rPr>
          <w:b/>
          <w:bCs/>
        </w:rPr>
        <w:t xml:space="preserve"> de </w:t>
      </w:r>
      <w:r w:rsidR="001F5BAA" w:rsidRPr="001F5BAA">
        <w:rPr>
          <w:b/>
          <w:bCs/>
        </w:rPr>
        <w:t>diciembre</w:t>
      </w:r>
      <w:r w:rsidR="00207B10" w:rsidRPr="001F5BAA">
        <w:rPr>
          <w:b/>
          <w:bCs/>
        </w:rPr>
        <w:t xml:space="preserve"> del año en curso, a las </w:t>
      </w:r>
      <w:r w:rsidR="00ED4584" w:rsidRPr="001F5BAA">
        <w:rPr>
          <w:b/>
          <w:bCs/>
        </w:rPr>
        <w:t>1</w:t>
      </w:r>
      <w:r w:rsidR="001F5BAA" w:rsidRPr="001F5BAA">
        <w:rPr>
          <w:b/>
          <w:bCs/>
        </w:rPr>
        <w:t>3</w:t>
      </w:r>
      <w:r w:rsidR="00207B10" w:rsidRPr="001F5BAA">
        <w:rPr>
          <w:b/>
          <w:bCs/>
        </w:rPr>
        <w:t>:</w:t>
      </w:r>
      <w:r w:rsidR="00ED4584" w:rsidRPr="001F5BAA">
        <w:rPr>
          <w:b/>
          <w:bCs/>
        </w:rPr>
        <w:t>00</w:t>
      </w:r>
      <w:r w:rsidR="00207B10" w:rsidRPr="001F5BAA">
        <w:rPr>
          <w:b/>
          <w:bCs/>
        </w:rPr>
        <w:t xml:space="preserve"> horas</w:t>
      </w:r>
      <w:r w:rsidR="00207B10" w:rsidRPr="001F5BAA">
        <w:t xml:space="preserve"> </w:t>
      </w:r>
      <w:r w:rsidR="001F5BAA" w:rsidRPr="001F5BAA">
        <w:t>para el análisis, discusión y en su caso</w:t>
      </w:r>
      <w:r w:rsidR="007F4563">
        <w:t>,</w:t>
      </w:r>
      <w:r w:rsidR="001F5BAA" w:rsidRPr="001F5BAA">
        <w:t xml:space="preserve"> aprobación de los siguientes </w:t>
      </w:r>
      <w:r w:rsidR="007F4563">
        <w:t xml:space="preserve">proyectos de </w:t>
      </w:r>
      <w:r w:rsidR="007F4563" w:rsidRPr="001F5BAA">
        <w:t>dictamen</w:t>
      </w:r>
      <w:r w:rsidR="001F5BAA" w:rsidRPr="001F5BAA">
        <w:t>:</w:t>
      </w:r>
    </w:p>
    <w:p w:rsidR="002571A6" w:rsidRPr="002571A6" w:rsidRDefault="002571A6" w:rsidP="002571A6">
      <w:pPr>
        <w:pStyle w:val="Textoindependiente"/>
        <w:spacing w:before="10"/>
        <w:jc w:val="both"/>
        <w:rPr>
          <w:sz w:val="20"/>
          <w:szCs w:val="20"/>
        </w:rPr>
      </w:pPr>
    </w:p>
    <w:p w:rsidR="001F5BAA" w:rsidRPr="001F5BAA" w:rsidRDefault="001F5BAA" w:rsidP="001F5BAA">
      <w:pPr>
        <w:pStyle w:val="Textoindependiente"/>
        <w:spacing w:before="196" w:line="360" w:lineRule="auto"/>
        <w:jc w:val="both"/>
        <w:rPr>
          <w:rFonts w:eastAsia="Times New Roman"/>
          <w:lang w:eastAsia="es-ES"/>
        </w:rPr>
      </w:pPr>
      <w:r w:rsidRPr="001F5BAA">
        <w:rPr>
          <w:rFonts w:eastAsia="Times New Roman"/>
          <w:lang w:eastAsia="es-ES"/>
        </w:rPr>
        <w:t>1. Nombramiento de Magistradas y Magistrados del Tribunal de Justicia Administrativa de la C</w:t>
      </w:r>
      <w:r>
        <w:rPr>
          <w:rFonts w:eastAsia="Times New Roman"/>
          <w:lang w:eastAsia="es-ES"/>
        </w:rPr>
        <w:t>iudad de México</w:t>
      </w:r>
      <w:r w:rsidRPr="001F5BAA">
        <w:rPr>
          <w:rFonts w:eastAsia="Times New Roman"/>
          <w:lang w:eastAsia="es-ES"/>
        </w:rPr>
        <w:t>.</w:t>
      </w:r>
      <w:bookmarkStart w:id="0" w:name="_GoBack"/>
      <w:bookmarkEnd w:id="0"/>
    </w:p>
    <w:p w:rsidR="001F5BAA" w:rsidRPr="001F5BAA" w:rsidRDefault="001F5BAA" w:rsidP="001F5BAA">
      <w:pPr>
        <w:pStyle w:val="Textoindependiente"/>
        <w:spacing w:before="196" w:line="360" w:lineRule="auto"/>
        <w:jc w:val="both"/>
        <w:rPr>
          <w:rFonts w:eastAsia="Times New Roman"/>
          <w:lang w:eastAsia="es-ES"/>
        </w:rPr>
      </w:pPr>
      <w:r w:rsidRPr="001F5BAA">
        <w:rPr>
          <w:rFonts w:eastAsia="Times New Roman"/>
          <w:lang w:eastAsia="es-ES"/>
        </w:rPr>
        <w:t>2. Designación de la persona que ocupar</w:t>
      </w:r>
      <w:r>
        <w:rPr>
          <w:rFonts w:eastAsia="Times New Roman"/>
          <w:lang w:eastAsia="es-ES"/>
        </w:rPr>
        <w:t>á</w:t>
      </w:r>
      <w:r w:rsidRPr="001F5BAA">
        <w:rPr>
          <w:rFonts w:eastAsia="Times New Roman"/>
          <w:lang w:eastAsia="es-ES"/>
        </w:rPr>
        <w:t xml:space="preserve"> la Fiscalía Especializada en Combate a la Corrupción de la C</w:t>
      </w:r>
      <w:r>
        <w:rPr>
          <w:rFonts w:eastAsia="Times New Roman"/>
          <w:lang w:eastAsia="es-ES"/>
        </w:rPr>
        <w:t>iudad de México</w:t>
      </w:r>
      <w:r w:rsidRPr="001F5BAA">
        <w:rPr>
          <w:rFonts w:eastAsia="Times New Roman"/>
          <w:lang w:eastAsia="es-ES"/>
        </w:rPr>
        <w:t xml:space="preserve"> para el período 2020-2024.</w:t>
      </w:r>
    </w:p>
    <w:p w:rsidR="001F5BAA" w:rsidRPr="001F5BAA" w:rsidRDefault="001F5BAA" w:rsidP="001F5BAA">
      <w:pPr>
        <w:pStyle w:val="Textoindependiente"/>
        <w:spacing w:before="196" w:line="360" w:lineRule="auto"/>
        <w:jc w:val="both"/>
        <w:rPr>
          <w:rFonts w:eastAsia="Times New Roman"/>
          <w:lang w:eastAsia="es-ES"/>
        </w:rPr>
      </w:pPr>
      <w:r w:rsidRPr="001F5BAA">
        <w:rPr>
          <w:rFonts w:eastAsia="Times New Roman"/>
          <w:lang w:eastAsia="es-ES"/>
        </w:rPr>
        <w:t>3. De las personas que integraran el Consejo Ciudadano de la Fiscalía General de Justicia de la C</w:t>
      </w:r>
      <w:r>
        <w:rPr>
          <w:rFonts w:eastAsia="Times New Roman"/>
          <w:lang w:eastAsia="es-ES"/>
        </w:rPr>
        <w:t>iudad de México</w:t>
      </w:r>
      <w:r w:rsidRPr="001F5BAA">
        <w:rPr>
          <w:rFonts w:eastAsia="Times New Roman"/>
          <w:lang w:eastAsia="es-ES"/>
        </w:rPr>
        <w:t>.</w:t>
      </w:r>
    </w:p>
    <w:p w:rsidR="001F5BAA" w:rsidRDefault="001F5BAA" w:rsidP="001F5BAA">
      <w:pPr>
        <w:pStyle w:val="Textoindependiente"/>
        <w:spacing w:before="196" w:line="360" w:lineRule="auto"/>
        <w:jc w:val="both"/>
        <w:rPr>
          <w:rFonts w:eastAsia="Times New Roman"/>
          <w:lang w:eastAsia="es-ES"/>
        </w:rPr>
      </w:pPr>
      <w:r w:rsidRPr="001F5BAA">
        <w:rPr>
          <w:rFonts w:eastAsia="Times New Roman"/>
          <w:lang w:eastAsia="es-ES"/>
        </w:rPr>
        <w:t>4. De l</w:t>
      </w:r>
      <w:r w:rsidR="007F4563">
        <w:rPr>
          <w:rFonts w:eastAsia="Times New Roman"/>
          <w:lang w:eastAsia="es-ES"/>
        </w:rPr>
        <w:t>a</w:t>
      </w:r>
      <w:r w:rsidRPr="001F5BAA">
        <w:rPr>
          <w:rFonts w:eastAsia="Times New Roman"/>
          <w:lang w:eastAsia="es-ES"/>
        </w:rPr>
        <w:t>s propuesta</w:t>
      </w:r>
      <w:r w:rsidR="007F4563">
        <w:rPr>
          <w:rFonts w:eastAsia="Times New Roman"/>
          <w:lang w:eastAsia="es-ES"/>
        </w:rPr>
        <w:t>s</w:t>
      </w:r>
      <w:r w:rsidRPr="001F5BAA">
        <w:rPr>
          <w:rFonts w:eastAsia="Times New Roman"/>
          <w:lang w:eastAsia="es-ES"/>
        </w:rPr>
        <w:t xml:space="preserve"> de ratificación de Magistradas del Tribunal Superior de Justicia de la </w:t>
      </w:r>
      <w:r w:rsidR="007F4563" w:rsidRPr="001F5BAA">
        <w:rPr>
          <w:rFonts w:eastAsia="Times New Roman"/>
          <w:lang w:eastAsia="es-ES"/>
        </w:rPr>
        <w:t>C</w:t>
      </w:r>
      <w:r w:rsidR="007F4563">
        <w:rPr>
          <w:rFonts w:eastAsia="Times New Roman"/>
          <w:lang w:eastAsia="es-ES"/>
        </w:rPr>
        <w:t>iudad de México</w:t>
      </w:r>
      <w:r w:rsidRPr="001F5BAA">
        <w:rPr>
          <w:rFonts w:eastAsia="Times New Roman"/>
          <w:lang w:eastAsia="es-ES"/>
        </w:rPr>
        <w:t xml:space="preserve">. </w:t>
      </w:r>
    </w:p>
    <w:p w:rsidR="001F5BAA" w:rsidRPr="001F5BAA" w:rsidRDefault="007F4563" w:rsidP="001F5BAA">
      <w:pPr>
        <w:pStyle w:val="Textoindependiente"/>
        <w:spacing w:before="196" w:line="360" w:lineRule="auto"/>
        <w:jc w:val="both"/>
      </w:pPr>
      <w:r>
        <w:t>Esperando contar con su amable asistencia, quedo a sus órdenes, Reciban ustedes, un cordial saludo.</w:t>
      </w:r>
    </w:p>
    <w:p w:rsidR="007F4563" w:rsidRDefault="007F4563" w:rsidP="002B204A">
      <w:pPr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2571A6" w:rsidRPr="002B204A" w:rsidRDefault="008D3D80" w:rsidP="002B204A">
      <w:pPr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2B204A">
        <w:rPr>
          <w:rFonts w:ascii="Arial" w:eastAsia="Calibri" w:hAnsi="Arial" w:cs="Arial"/>
          <w:b/>
          <w:sz w:val="22"/>
          <w:szCs w:val="22"/>
          <w:lang w:val="es-MX" w:eastAsia="en-U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D3D80" w:rsidRPr="002B204A" w:rsidTr="001F5BAA">
        <w:trPr>
          <w:trHeight w:val="426"/>
        </w:trPr>
        <w:tc>
          <w:tcPr>
            <w:tcW w:w="8838" w:type="dxa"/>
          </w:tcPr>
          <w:p w:rsidR="007F4563" w:rsidRDefault="007F4563" w:rsidP="002A0B7E">
            <w:pPr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  <w:r w:rsidRPr="002B204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3C0FA3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155575</wp:posOffset>
                  </wp:positionV>
                  <wp:extent cx="1049020" cy="421005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71A6" w:rsidRPr="002B204A" w:rsidRDefault="002571A6" w:rsidP="002A0B7E">
            <w:pPr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</w:p>
          <w:p w:rsidR="008D3D80" w:rsidRDefault="008D3D80" w:rsidP="002A0B7E">
            <w:pPr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</w:p>
          <w:p w:rsidR="001F5BAA" w:rsidRPr="002B204A" w:rsidRDefault="001F5BAA" w:rsidP="002A0B7E">
            <w:pPr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</w:p>
        </w:tc>
      </w:tr>
      <w:tr w:rsidR="001F5BAA" w:rsidRPr="002B204A" w:rsidTr="00265874">
        <w:trPr>
          <w:trHeight w:val="70"/>
        </w:trPr>
        <w:tc>
          <w:tcPr>
            <w:tcW w:w="8838" w:type="dxa"/>
          </w:tcPr>
          <w:p w:rsidR="001F5BAA" w:rsidRPr="002B204A" w:rsidRDefault="001F5BAA" w:rsidP="00A04928">
            <w:pPr>
              <w:jc w:val="center"/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  <w:proofErr w:type="spellStart"/>
            <w:r w:rsidRPr="002B204A"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  <w:t>Dip</w:t>
            </w:r>
            <w:proofErr w:type="spellEnd"/>
            <w:r w:rsidRPr="002B204A"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  <w:t>. Eduardo Santillán Pérez</w:t>
            </w:r>
          </w:p>
          <w:p w:rsidR="001F5BAA" w:rsidRPr="002B204A" w:rsidRDefault="001F5BAA" w:rsidP="002B204A">
            <w:pPr>
              <w:jc w:val="center"/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</w:pPr>
            <w:r w:rsidRPr="002B204A">
              <w:rPr>
                <w:rFonts w:ascii="Arial" w:eastAsia="Calibri" w:hAnsi="Arial" w:cs="Arial"/>
                <w:b/>
                <w:sz w:val="22"/>
                <w:szCs w:val="16"/>
                <w:lang w:val="es-MX" w:eastAsia="en-US"/>
              </w:rPr>
              <w:t>Presidente</w:t>
            </w:r>
          </w:p>
        </w:tc>
      </w:tr>
    </w:tbl>
    <w:p w:rsidR="0093294D" w:rsidRPr="008D3D80" w:rsidRDefault="0093294D" w:rsidP="0093294D">
      <w:pPr>
        <w:spacing w:line="276" w:lineRule="auto"/>
        <w:jc w:val="both"/>
        <w:rPr>
          <w:rFonts w:ascii="Arial" w:hAnsi="Arial" w:cs="Arial"/>
          <w:lang w:val="es-MX"/>
        </w:rPr>
      </w:pPr>
    </w:p>
    <w:sectPr w:rsidR="0093294D" w:rsidRPr="008D3D80" w:rsidSect="007F4563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B9" w:rsidRDefault="006062B9" w:rsidP="0093294D">
      <w:r>
        <w:separator/>
      </w:r>
    </w:p>
  </w:endnote>
  <w:endnote w:type="continuationSeparator" w:id="0">
    <w:p w:rsidR="006062B9" w:rsidRDefault="006062B9" w:rsidP="0093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7E" w:rsidRPr="007F4563" w:rsidRDefault="002A0B7E" w:rsidP="007F4563">
    <w:pPr>
      <w:jc w:val="center"/>
      <w:rPr>
        <w:rFonts w:ascii="Arial" w:eastAsia="Calibri" w:hAnsi="Arial" w:cs="Arial"/>
        <w:i/>
        <w:sz w:val="18"/>
        <w:szCs w:val="18"/>
        <w:lang w:val="es-MX" w:eastAsia="en-US"/>
      </w:rPr>
    </w:pPr>
    <w:r w:rsidRPr="00ED51B6">
      <w:rPr>
        <w:rFonts w:ascii="Arial" w:eastAsia="Calibri" w:hAnsi="Arial" w:cs="Arial"/>
        <w:i/>
        <w:sz w:val="18"/>
        <w:szCs w:val="18"/>
        <w:lang w:val="es-MX" w:eastAsia="en-US"/>
      </w:rPr>
      <w:t>Gante No. 15, Oficina No. 109, Primer piso, Colonia Centro Histórico, Alcaldía Cuauhtémoc, Código Postal 0660, Ciudad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B9" w:rsidRDefault="006062B9" w:rsidP="0093294D">
      <w:r>
        <w:separator/>
      </w:r>
    </w:p>
  </w:footnote>
  <w:footnote w:type="continuationSeparator" w:id="0">
    <w:p w:rsidR="006062B9" w:rsidRDefault="006062B9" w:rsidP="0093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7E" w:rsidRDefault="002A0B7E" w:rsidP="002571A6">
    <w:pPr>
      <w:spacing w:line="276" w:lineRule="auto"/>
      <w:jc w:val="center"/>
      <w:rPr>
        <w:rFonts w:ascii="Arial" w:hAnsi="Arial" w:cs="Arial"/>
        <w:b/>
        <w:caps/>
        <w:sz w:val="22"/>
        <w:szCs w:val="22"/>
      </w:rPr>
    </w:pPr>
    <w:bookmarkStart w:id="1" w:name="_Hlk27041173"/>
    <w:r>
      <w:rPr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748A1629" wp14:editId="7081232B">
          <wp:simplePos x="0" y="0"/>
          <wp:positionH relativeFrom="column">
            <wp:posOffset>-266065</wp:posOffset>
          </wp:positionH>
          <wp:positionV relativeFrom="paragraph">
            <wp:posOffset>-161925</wp:posOffset>
          </wp:positionV>
          <wp:extent cx="1133475" cy="6019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índ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caps/>
      </w:rPr>
      <w:t xml:space="preserve">     </w:t>
    </w:r>
    <w:r w:rsidR="007F4563">
      <w:rPr>
        <w:rFonts w:ascii="Arial" w:hAnsi="Arial" w:cs="Arial"/>
        <w:b/>
        <w:caps/>
      </w:rPr>
      <w:t xml:space="preserve">    </w:t>
    </w:r>
    <w:r w:rsidRPr="00694E55">
      <w:rPr>
        <w:rFonts w:ascii="Arial" w:hAnsi="Arial" w:cs="Arial"/>
        <w:b/>
        <w:caps/>
        <w:sz w:val="22"/>
        <w:szCs w:val="22"/>
      </w:rPr>
      <w:t>comisi</w:t>
    </w:r>
    <w:r>
      <w:rPr>
        <w:rFonts w:ascii="Arial" w:hAnsi="Arial" w:cs="Arial"/>
        <w:b/>
        <w:caps/>
        <w:sz w:val="22"/>
        <w:szCs w:val="22"/>
      </w:rPr>
      <w:t xml:space="preserve">ón de </w:t>
    </w:r>
    <w:r w:rsidRPr="00694E55">
      <w:rPr>
        <w:rFonts w:ascii="Arial" w:hAnsi="Arial" w:cs="Arial"/>
        <w:b/>
        <w:caps/>
        <w:sz w:val="22"/>
        <w:szCs w:val="22"/>
      </w:rPr>
      <w:t>administración y procuración de justicia</w:t>
    </w:r>
    <w:bookmarkEnd w:id="1"/>
  </w:p>
  <w:p w:rsidR="002A0B7E" w:rsidRPr="00F10231" w:rsidRDefault="002A0B7E" w:rsidP="002571A6">
    <w:pPr>
      <w:spacing w:line="276" w:lineRule="auto"/>
      <w:jc w:val="center"/>
      <w:rPr>
        <w:rFonts w:ascii="Arial" w:hAnsi="Arial" w:cs="Arial"/>
        <w:b/>
        <w:caps/>
        <w:lang w:val="es-MX"/>
      </w:rPr>
    </w:pPr>
    <w:r>
      <w:rPr>
        <w:rFonts w:ascii="Arial" w:hAnsi="Arial" w:cs="Arial"/>
        <w:b/>
        <w:caps/>
        <w:sz w:val="22"/>
        <w:szCs w:val="22"/>
      </w:rPr>
      <w:t>Presidencia</w:t>
    </w:r>
  </w:p>
  <w:p w:rsidR="002A0B7E" w:rsidRPr="007F4563" w:rsidRDefault="002A0B7E" w:rsidP="007F4563">
    <w:pPr>
      <w:jc w:val="center"/>
      <w:rPr>
        <w:rFonts w:ascii="Arial" w:hAnsi="Arial" w:cs="Arial"/>
        <w:caps/>
      </w:rPr>
    </w:pPr>
  </w:p>
  <w:p w:rsidR="002A0B7E" w:rsidRPr="002B204A" w:rsidRDefault="002A0B7E" w:rsidP="002B204A">
    <w:pPr>
      <w:jc w:val="right"/>
      <w:rPr>
        <w:rFonts w:ascii="Arial" w:eastAsia="Calibri" w:hAnsi="Arial" w:cs="Arial"/>
        <w:b/>
        <w:lang w:val="es-MX" w:eastAsia="en-US"/>
      </w:rPr>
    </w:pPr>
    <w:r>
      <w:rPr>
        <w:rFonts w:ascii="Arial" w:eastAsia="Calibri" w:hAnsi="Arial" w:cs="Arial"/>
        <w:b/>
        <w:lang w:val="es-MX" w:eastAsia="en-US"/>
      </w:rPr>
      <w:t>Ciudad de México a 01 de diciembre de 2020</w:t>
    </w:r>
    <w:r w:rsidR="003964BD">
      <w:rPr>
        <w:rFonts w:ascii="Arial" w:eastAsia="Calibri" w:hAnsi="Arial" w:cs="Arial"/>
        <w:b/>
        <w:lang w:val="es-MX" w:eastAsia="en-US"/>
      </w:rPr>
      <w:t>.</w:t>
    </w:r>
  </w:p>
  <w:p w:rsidR="002A0B7E" w:rsidRDefault="002A0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21BD"/>
    <w:multiLevelType w:val="hybridMultilevel"/>
    <w:tmpl w:val="F474BB2A"/>
    <w:lvl w:ilvl="0" w:tplc="B1E4FA28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8CD431DA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CD04925E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8D02EFC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53AEC89C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C24ED00C">
      <w:numFmt w:val="bullet"/>
      <w:lvlText w:val="•"/>
      <w:lvlJc w:val="left"/>
      <w:pPr>
        <w:ind w:left="5241" w:hanging="360"/>
      </w:pPr>
      <w:rPr>
        <w:rFonts w:hint="default"/>
        <w:lang w:val="es-ES" w:eastAsia="en-US" w:bidi="ar-SA"/>
      </w:rPr>
    </w:lvl>
    <w:lvl w:ilvl="6" w:tplc="D532786A">
      <w:numFmt w:val="bullet"/>
      <w:lvlText w:val="•"/>
      <w:lvlJc w:val="left"/>
      <w:pPr>
        <w:ind w:left="6121" w:hanging="360"/>
      </w:pPr>
      <w:rPr>
        <w:rFonts w:hint="default"/>
        <w:lang w:val="es-ES" w:eastAsia="en-US" w:bidi="ar-SA"/>
      </w:rPr>
    </w:lvl>
    <w:lvl w:ilvl="7" w:tplc="14C2A004">
      <w:numFmt w:val="bullet"/>
      <w:lvlText w:val="•"/>
      <w:lvlJc w:val="left"/>
      <w:pPr>
        <w:ind w:left="7001" w:hanging="360"/>
      </w:pPr>
      <w:rPr>
        <w:rFonts w:hint="default"/>
        <w:lang w:val="es-ES" w:eastAsia="en-US" w:bidi="ar-SA"/>
      </w:rPr>
    </w:lvl>
    <w:lvl w:ilvl="8" w:tplc="2A5EA276">
      <w:numFmt w:val="bullet"/>
      <w:lvlText w:val="•"/>
      <w:lvlJc w:val="left"/>
      <w:pPr>
        <w:ind w:left="7881" w:hanging="360"/>
      </w:pPr>
      <w:rPr>
        <w:rFonts w:hint="default"/>
        <w:lang w:val="es-E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4D"/>
    <w:rsid w:val="00104980"/>
    <w:rsid w:val="001D2E43"/>
    <w:rsid w:val="001F5BAA"/>
    <w:rsid w:val="00207B10"/>
    <w:rsid w:val="00221EDF"/>
    <w:rsid w:val="002571A6"/>
    <w:rsid w:val="002A097A"/>
    <w:rsid w:val="002A0B7E"/>
    <w:rsid w:val="002B204A"/>
    <w:rsid w:val="003964BD"/>
    <w:rsid w:val="003B1F9A"/>
    <w:rsid w:val="003B66EA"/>
    <w:rsid w:val="00452D61"/>
    <w:rsid w:val="00452DDD"/>
    <w:rsid w:val="00456448"/>
    <w:rsid w:val="006062B9"/>
    <w:rsid w:val="006B3AEB"/>
    <w:rsid w:val="00723734"/>
    <w:rsid w:val="0077461F"/>
    <w:rsid w:val="007F4563"/>
    <w:rsid w:val="00801F06"/>
    <w:rsid w:val="00893DBC"/>
    <w:rsid w:val="008D3D80"/>
    <w:rsid w:val="0093294D"/>
    <w:rsid w:val="00A04928"/>
    <w:rsid w:val="00BC32F7"/>
    <w:rsid w:val="00C17EC3"/>
    <w:rsid w:val="00CB6959"/>
    <w:rsid w:val="00D60728"/>
    <w:rsid w:val="00DF4740"/>
    <w:rsid w:val="00E55C4C"/>
    <w:rsid w:val="00ED4584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FBB5"/>
  <w15:chartTrackingRefBased/>
  <w15:docId w15:val="{CC2CF6B9-D158-443F-BAE1-3B975C17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2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294D"/>
  </w:style>
  <w:style w:type="paragraph" w:styleId="Piedepgina">
    <w:name w:val="footer"/>
    <w:basedOn w:val="Normal"/>
    <w:link w:val="PiedepginaCar"/>
    <w:uiPriority w:val="99"/>
    <w:unhideWhenUsed/>
    <w:rsid w:val="00932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94D"/>
  </w:style>
  <w:style w:type="paragraph" w:styleId="Prrafodelista">
    <w:name w:val="List Paragraph"/>
    <w:basedOn w:val="Normal"/>
    <w:uiPriority w:val="1"/>
    <w:qFormat/>
    <w:rsid w:val="0093294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294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294D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93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5E0D-EBE1-4510-9F17-ECD75E7A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ABRAHAM CRUZ LIGA</dc:creator>
  <cp:keywords/>
  <dc:description/>
  <cp:lastModifiedBy>Modulos</cp:lastModifiedBy>
  <cp:revision>3</cp:revision>
  <dcterms:created xsi:type="dcterms:W3CDTF">2020-12-01T17:41:00Z</dcterms:created>
  <dcterms:modified xsi:type="dcterms:W3CDTF">2020-12-01T17:41:00Z</dcterms:modified>
</cp:coreProperties>
</file>