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7D2" w:rsidRDefault="00F560ED" w:rsidP="00F0782F">
      <w:pPr>
        <w:spacing w:after="0" w:line="360" w:lineRule="auto"/>
        <w:ind w:left="-567" w:right="-661"/>
        <w:jc w:val="center"/>
        <w:rPr>
          <w:rFonts w:ascii="Arial" w:eastAsia="Arial Narrow" w:hAnsi="Arial" w:cs="Arial"/>
          <w:b/>
          <w:bCs/>
          <w:sz w:val="24"/>
          <w:szCs w:val="24"/>
          <w:lang w:val="es-ES"/>
        </w:rPr>
      </w:pPr>
      <w:bookmarkStart w:id="1" w:name="_Hlk52821739"/>
      <w:r w:rsidRPr="00F0782F">
        <w:rPr>
          <w:rFonts w:ascii="Arial" w:eastAsia="Arial Narrow" w:hAnsi="Arial" w:cs="Arial"/>
          <w:b/>
          <w:bCs/>
          <w:sz w:val="24"/>
          <w:szCs w:val="24"/>
          <w:lang w:val="es-ES"/>
        </w:rPr>
        <w:t>Acuerdo de la Comisión de Administración y Procuración de Justicia por el que se establecen los Lineamientos para la evaluación de las personas que integran la terna enviada por el Consejo Judicial Ciudadano, propuestas para ocupar la titularidad de la Fiscalía Especializada para la Atención de Delitos Electorales para el período 2020-2024</w:t>
      </w:r>
      <w:r w:rsidR="00F0782F">
        <w:rPr>
          <w:rFonts w:ascii="Arial" w:eastAsia="Arial Narrow" w:hAnsi="Arial" w:cs="Arial"/>
          <w:b/>
          <w:bCs/>
          <w:sz w:val="24"/>
          <w:szCs w:val="24"/>
          <w:lang w:val="es-ES"/>
        </w:rPr>
        <w:t>.</w:t>
      </w:r>
    </w:p>
    <w:bookmarkEnd w:id="1"/>
    <w:p w:rsidR="00F0782F" w:rsidRPr="00F61FBC" w:rsidRDefault="00F0782F" w:rsidP="00F61FBC">
      <w:pPr>
        <w:spacing w:after="0" w:line="240" w:lineRule="auto"/>
        <w:ind w:left="-567" w:right="-663"/>
        <w:jc w:val="both"/>
        <w:rPr>
          <w:rFonts w:ascii="Arial" w:eastAsia="Arial Narrow" w:hAnsi="Arial" w:cs="Arial"/>
          <w:bCs/>
          <w:sz w:val="24"/>
          <w:szCs w:val="24"/>
          <w:lang w:val="es-ES"/>
        </w:rPr>
      </w:pPr>
    </w:p>
    <w:p w:rsidR="00F560ED" w:rsidRDefault="00FC7E7B" w:rsidP="00F0782F">
      <w:pPr>
        <w:spacing w:after="0" w:line="360" w:lineRule="auto"/>
        <w:ind w:left="-567" w:right="-661"/>
        <w:jc w:val="center"/>
        <w:rPr>
          <w:rFonts w:ascii="Arial" w:eastAsia="Arial Narrow" w:hAnsi="Arial" w:cs="Arial"/>
          <w:b/>
          <w:bCs/>
          <w:sz w:val="24"/>
          <w:szCs w:val="24"/>
        </w:rPr>
      </w:pPr>
      <w:r w:rsidRPr="00F0782F">
        <w:rPr>
          <w:rFonts w:ascii="Arial" w:eastAsia="Arial Narrow" w:hAnsi="Arial" w:cs="Arial"/>
          <w:b/>
          <w:bCs/>
          <w:sz w:val="24"/>
          <w:szCs w:val="24"/>
        </w:rPr>
        <w:t>Considerandos</w:t>
      </w:r>
    </w:p>
    <w:p w:rsidR="00F61FBC" w:rsidRPr="00F61FBC" w:rsidRDefault="00F61FBC" w:rsidP="00F61FBC">
      <w:pPr>
        <w:spacing w:after="0" w:line="240" w:lineRule="auto"/>
        <w:ind w:left="-567" w:right="-663"/>
        <w:jc w:val="both"/>
        <w:rPr>
          <w:rFonts w:ascii="Arial" w:eastAsia="Arial Narrow" w:hAnsi="Arial" w:cs="Arial"/>
          <w:bCs/>
          <w:sz w:val="24"/>
          <w:szCs w:val="24"/>
        </w:rPr>
      </w:pPr>
    </w:p>
    <w:p w:rsidR="00FC7E7B" w:rsidRPr="00F0782F" w:rsidRDefault="00FC7E7B" w:rsidP="00F0782F">
      <w:pPr>
        <w:pStyle w:val="Prrafodelista"/>
        <w:numPr>
          <w:ilvl w:val="0"/>
          <w:numId w:val="6"/>
        </w:numPr>
        <w:spacing w:after="0" w:line="360" w:lineRule="auto"/>
        <w:ind w:left="142"/>
        <w:jc w:val="both"/>
        <w:rPr>
          <w:rFonts w:ascii="Arial" w:hAnsi="Arial" w:cs="Arial"/>
          <w:sz w:val="24"/>
          <w:szCs w:val="24"/>
          <w:lang w:val="es-ES"/>
        </w:rPr>
      </w:pPr>
      <w:r w:rsidRPr="00F0782F">
        <w:rPr>
          <w:rFonts w:ascii="Arial" w:hAnsi="Arial" w:cs="Arial"/>
          <w:sz w:val="24"/>
          <w:szCs w:val="24"/>
          <w:lang w:val="es-ES"/>
        </w:rPr>
        <w:t xml:space="preserve">Que la </w:t>
      </w:r>
      <w:bookmarkStart w:id="2" w:name="_Hlk47713848"/>
      <w:r w:rsidRPr="00F0782F">
        <w:rPr>
          <w:rFonts w:ascii="Arial" w:hAnsi="Arial" w:cs="Arial"/>
          <w:sz w:val="24"/>
          <w:szCs w:val="24"/>
          <w:lang w:val="es-ES"/>
        </w:rPr>
        <w:t>Constitución Política de la Ciudad de México</w:t>
      </w:r>
      <w:bookmarkEnd w:id="2"/>
      <w:r w:rsidRPr="00F0782F">
        <w:rPr>
          <w:rFonts w:ascii="Arial" w:hAnsi="Arial" w:cs="Arial"/>
          <w:sz w:val="24"/>
          <w:szCs w:val="24"/>
          <w:lang w:val="es-ES"/>
        </w:rPr>
        <w:t xml:space="preserve"> en sus artículos 37 y 44 prevé la existencia de Fiscalías Especializadas en materia Electoral y de Combate a la Corrupción, cuyo nombramiento de sus titulares estará a cargo del Congreso de la Ciudad de México, bajo el procedimiento que la ley secundaria correspondiente ordene</w:t>
      </w:r>
      <w:r w:rsidRPr="00F0782F">
        <w:rPr>
          <w:rFonts w:ascii="Arial" w:hAnsi="Arial" w:cs="Arial"/>
          <w:b/>
          <w:bCs/>
          <w:sz w:val="24"/>
          <w:szCs w:val="24"/>
          <w:lang w:val="es-ES"/>
        </w:rPr>
        <w:t xml:space="preserve">. </w:t>
      </w:r>
    </w:p>
    <w:p w:rsidR="00FC7E7B" w:rsidRPr="00F0782F" w:rsidRDefault="00FC7E7B" w:rsidP="00F0782F">
      <w:pPr>
        <w:spacing w:after="0" w:line="360" w:lineRule="auto"/>
        <w:ind w:left="142"/>
        <w:rPr>
          <w:rFonts w:ascii="Arial" w:hAnsi="Arial" w:cs="Arial"/>
          <w:sz w:val="24"/>
          <w:szCs w:val="24"/>
          <w:lang w:val="es-ES"/>
        </w:rPr>
      </w:pPr>
    </w:p>
    <w:p w:rsidR="00FC7E7B" w:rsidRPr="00F0782F" w:rsidRDefault="00FC7E7B" w:rsidP="00F0782F">
      <w:pPr>
        <w:pStyle w:val="Prrafodelista"/>
        <w:numPr>
          <w:ilvl w:val="0"/>
          <w:numId w:val="6"/>
        </w:numPr>
        <w:spacing w:after="0" w:line="360" w:lineRule="auto"/>
        <w:ind w:left="142" w:right="49" w:hanging="284"/>
        <w:jc w:val="both"/>
        <w:rPr>
          <w:rFonts w:ascii="Arial" w:hAnsi="Arial" w:cs="Arial"/>
          <w:sz w:val="24"/>
          <w:szCs w:val="24"/>
          <w:lang w:val="es-ES"/>
        </w:rPr>
      </w:pPr>
      <w:r w:rsidRPr="00F0782F">
        <w:rPr>
          <w:rFonts w:ascii="Arial" w:hAnsi="Arial" w:cs="Arial"/>
          <w:sz w:val="24"/>
          <w:szCs w:val="24"/>
          <w:lang w:val="es-ES"/>
        </w:rPr>
        <w:t>Que la misma Constitución Política de la Ciudad de México, establece en su artículo 37 la existencia de un Consejo Judicial Ciudadano, cuyas atribuciones serán entre otras: “</w:t>
      </w:r>
      <w:bookmarkStart w:id="3" w:name="_Hlk47886468"/>
      <w:r w:rsidRPr="00F0782F">
        <w:rPr>
          <w:rFonts w:ascii="Arial" w:hAnsi="Arial" w:cs="Arial"/>
          <w:b/>
          <w:bCs/>
          <w:sz w:val="24"/>
          <w:szCs w:val="24"/>
          <w:lang w:val="es-ES"/>
        </w:rPr>
        <w:t>Proponer al Congreso las ternas para elegir a las y los fiscales especializados en materia electoral y de combate a la corrupción.</w:t>
      </w:r>
      <w:bookmarkEnd w:id="3"/>
      <w:r w:rsidRPr="00F0782F">
        <w:rPr>
          <w:rFonts w:ascii="Arial" w:hAnsi="Arial" w:cs="Arial"/>
          <w:b/>
          <w:bCs/>
          <w:sz w:val="24"/>
          <w:szCs w:val="24"/>
          <w:lang w:val="es-ES"/>
        </w:rPr>
        <w:t>”.</w:t>
      </w:r>
      <w:r w:rsidRPr="00F0782F">
        <w:rPr>
          <w:rFonts w:ascii="Arial" w:hAnsi="Arial" w:cs="Arial"/>
          <w:sz w:val="24"/>
          <w:szCs w:val="24"/>
          <w:lang w:val="es-ES"/>
        </w:rPr>
        <w:cr/>
      </w:r>
    </w:p>
    <w:p w:rsidR="00FC7E7B" w:rsidRPr="00F0782F" w:rsidRDefault="00FC7E7B" w:rsidP="00F0782F">
      <w:pPr>
        <w:pStyle w:val="Prrafodelista"/>
        <w:numPr>
          <w:ilvl w:val="0"/>
          <w:numId w:val="6"/>
        </w:numPr>
        <w:spacing w:after="0" w:line="360" w:lineRule="auto"/>
        <w:ind w:left="142"/>
        <w:jc w:val="both"/>
        <w:rPr>
          <w:rFonts w:ascii="Arial" w:hAnsi="Arial" w:cs="Arial"/>
          <w:sz w:val="24"/>
          <w:szCs w:val="24"/>
          <w:lang w:val="es-ES"/>
        </w:rPr>
      </w:pPr>
      <w:proofErr w:type="gramStart"/>
      <w:r w:rsidRPr="00F0782F">
        <w:rPr>
          <w:rFonts w:ascii="Arial" w:hAnsi="Arial" w:cs="Arial"/>
          <w:sz w:val="24"/>
          <w:szCs w:val="24"/>
          <w:lang w:val="es-ES"/>
        </w:rPr>
        <w:t>Que</w:t>
      </w:r>
      <w:proofErr w:type="gramEnd"/>
      <w:r w:rsidRPr="00F0782F">
        <w:rPr>
          <w:rFonts w:ascii="Arial" w:hAnsi="Arial" w:cs="Arial"/>
          <w:sz w:val="24"/>
          <w:szCs w:val="24"/>
          <w:lang w:val="es-ES"/>
        </w:rPr>
        <w:t xml:space="preserve"> con fecha, 27 de septiembre de 2019, el Congreso aprobó la conformación de dicho Consejo, tomando protesta ante en Pleno, en la misma sesión. Publicándose tal determinación en la Gaceta Oficial de la Ciudad de México el día 28 de noviembre de 2019.</w:t>
      </w:r>
    </w:p>
    <w:p w:rsidR="00FC7E7B" w:rsidRPr="00F0782F" w:rsidRDefault="00FC7E7B" w:rsidP="00F0782F">
      <w:pPr>
        <w:pStyle w:val="Prrafodelista"/>
        <w:spacing w:after="0" w:line="360" w:lineRule="auto"/>
        <w:ind w:left="142"/>
        <w:rPr>
          <w:rFonts w:ascii="Arial" w:hAnsi="Arial" w:cs="Arial"/>
          <w:sz w:val="24"/>
          <w:szCs w:val="24"/>
          <w:lang w:val="es-ES"/>
        </w:rPr>
      </w:pPr>
    </w:p>
    <w:p w:rsidR="00FC7E7B" w:rsidRPr="00F0782F" w:rsidRDefault="00FC7E7B" w:rsidP="00F0782F">
      <w:pPr>
        <w:pStyle w:val="Prrafodelista"/>
        <w:numPr>
          <w:ilvl w:val="0"/>
          <w:numId w:val="6"/>
        </w:numPr>
        <w:spacing w:after="0" w:line="360" w:lineRule="auto"/>
        <w:ind w:left="142"/>
        <w:jc w:val="both"/>
        <w:rPr>
          <w:rFonts w:ascii="Arial" w:hAnsi="Arial" w:cs="Arial"/>
          <w:sz w:val="24"/>
          <w:szCs w:val="24"/>
          <w:lang w:val="es-ES"/>
        </w:rPr>
      </w:pPr>
      <w:r w:rsidRPr="00F0782F">
        <w:rPr>
          <w:rFonts w:ascii="Arial" w:hAnsi="Arial" w:cs="Arial"/>
          <w:sz w:val="24"/>
          <w:szCs w:val="24"/>
          <w:lang w:val="es-ES"/>
        </w:rPr>
        <w:t>Que la Ley Orgánica del Congreso de la Ciudad de México en su artículo 112</w:t>
      </w:r>
      <w:r w:rsidR="000503F2" w:rsidRPr="00F0782F">
        <w:rPr>
          <w:rFonts w:ascii="Arial" w:hAnsi="Arial" w:cs="Arial"/>
          <w:sz w:val="24"/>
          <w:szCs w:val="24"/>
          <w:lang w:val="es-ES"/>
        </w:rPr>
        <w:t>,</w:t>
      </w:r>
      <w:r w:rsidRPr="00F0782F">
        <w:rPr>
          <w:rFonts w:ascii="Arial" w:hAnsi="Arial" w:cs="Arial"/>
          <w:sz w:val="24"/>
          <w:szCs w:val="24"/>
          <w:lang w:val="es-ES"/>
        </w:rPr>
        <w:t xml:space="preserve"> señala que le Compete al Congreso, resolver sobre las propuestas de designaciones, nombramientos y ratificaciones que se establecen en la Constitución Local, conforme lo previsto en el artículo 113 de la citada Ley Orgánica y demás ordenamientos aplicables.</w:t>
      </w:r>
    </w:p>
    <w:p w:rsidR="00FC7E7B" w:rsidRPr="00F0782F" w:rsidRDefault="00FC7E7B" w:rsidP="00F0782F">
      <w:pPr>
        <w:pStyle w:val="Prrafodelista"/>
        <w:spacing w:after="0" w:line="360" w:lineRule="auto"/>
        <w:ind w:left="142"/>
        <w:rPr>
          <w:rFonts w:ascii="Arial" w:hAnsi="Arial" w:cs="Arial"/>
          <w:sz w:val="24"/>
          <w:szCs w:val="24"/>
          <w:lang w:val="es-ES"/>
        </w:rPr>
      </w:pPr>
    </w:p>
    <w:p w:rsidR="00FC7E7B" w:rsidRPr="00F0782F" w:rsidRDefault="00FC7E7B" w:rsidP="00F0782F">
      <w:pPr>
        <w:pStyle w:val="Prrafodelista"/>
        <w:numPr>
          <w:ilvl w:val="0"/>
          <w:numId w:val="6"/>
        </w:numPr>
        <w:spacing w:after="0" w:line="360" w:lineRule="auto"/>
        <w:ind w:left="142" w:hanging="142"/>
        <w:jc w:val="both"/>
        <w:rPr>
          <w:rFonts w:ascii="Arial" w:hAnsi="Arial" w:cs="Arial"/>
          <w:sz w:val="24"/>
          <w:szCs w:val="24"/>
          <w:lang w:val="es-ES"/>
        </w:rPr>
      </w:pPr>
      <w:r w:rsidRPr="00F0782F">
        <w:rPr>
          <w:rFonts w:ascii="Arial" w:hAnsi="Arial" w:cs="Arial"/>
          <w:sz w:val="24"/>
          <w:szCs w:val="24"/>
          <w:lang w:val="es-ES"/>
        </w:rPr>
        <w:t>Que de los artículos 67, 68, 70, 71, 72, 73, 74, 75, 77, 78, 81 al 92 de la Ley Orgánica del Congreso de la Ciudad de México, establece que le compete al Congreso de esta Ciudad, resolver a través de sus comisiones y comités, designaciones, nombramientos y ratificaciones que se establecen en la Constitución Local, la Ley Orgánica, el Reglamento y demás ordenamientos aplicables.</w:t>
      </w:r>
    </w:p>
    <w:p w:rsidR="00FC7E7B" w:rsidRPr="00F0782F" w:rsidRDefault="00FC7E7B" w:rsidP="00F61FBC">
      <w:pPr>
        <w:pStyle w:val="Prrafodelista"/>
        <w:spacing w:after="0" w:line="240" w:lineRule="auto"/>
        <w:ind w:left="142"/>
        <w:rPr>
          <w:rFonts w:ascii="Arial" w:hAnsi="Arial" w:cs="Arial"/>
          <w:sz w:val="24"/>
          <w:szCs w:val="24"/>
          <w:lang w:val="es-ES"/>
        </w:rPr>
      </w:pPr>
    </w:p>
    <w:p w:rsidR="00BA3683" w:rsidRPr="00F0782F" w:rsidRDefault="00BA3683" w:rsidP="00F0782F">
      <w:pPr>
        <w:pStyle w:val="Prrafodelista"/>
        <w:numPr>
          <w:ilvl w:val="0"/>
          <w:numId w:val="6"/>
        </w:numPr>
        <w:spacing w:after="0" w:line="360" w:lineRule="auto"/>
        <w:ind w:left="142" w:hanging="284"/>
        <w:jc w:val="both"/>
        <w:rPr>
          <w:rFonts w:ascii="Arial" w:hAnsi="Arial" w:cs="Arial"/>
          <w:sz w:val="24"/>
          <w:szCs w:val="24"/>
          <w:lang w:val="es-ES"/>
        </w:rPr>
      </w:pPr>
      <w:r w:rsidRPr="00F0782F">
        <w:rPr>
          <w:rFonts w:ascii="Arial" w:hAnsi="Arial" w:cs="Arial"/>
          <w:sz w:val="24"/>
          <w:szCs w:val="24"/>
          <w:lang w:val="es-ES"/>
        </w:rPr>
        <w:t>Que las medidas de emergencia sanitaria, derivadas de la pandemia del COVID-19 han obligado a establecer medidas de sana distancia y protección en favor del personal del Congreso y de la ciudadanía en general; hacen necesario establecer un esquema que permita llevar a cabo las entrevistas de manera no presencial, a través de medios telemáticos.</w:t>
      </w:r>
    </w:p>
    <w:p w:rsidR="00BA3683" w:rsidRPr="00F0782F" w:rsidRDefault="00BA3683" w:rsidP="00F0782F">
      <w:pPr>
        <w:pStyle w:val="Prrafodelista"/>
        <w:spacing w:after="0" w:line="360" w:lineRule="auto"/>
        <w:ind w:left="142"/>
        <w:jc w:val="both"/>
        <w:rPr>
          <w:rFonts w:ascii="Arial" w:hAnsi="Arial" w:cs="Arial"/>
          <w:sz w:val="24"/>
          <w:szCs w:val="24"/>
          <w:lang w:val="es-ES"/>
        </w:rPr>
      </w:pPr>
    </w:p>
    <w:p w:rsidR="00BA3683" w:rsidRPr="00F0782F" w:rsidRDefault="00BA3683" w:rsidP="00F0782F">
      <w:pPr>
        <w:pStyle w:val="Prrafodelista"/>
        <w:numPr>
          <w:ilvl w:val="0"/>
          <w:numId w:val="6"/>
        </w:numPr>
        <w:spacing w:after="0" w:line="360" w:lineRule="auto"/>
        <w:ind w:left="142" w:hanging="284"/>
        <w:jc w:val="both"/>
        <w:rPr>
          <w:rFonts w:ascii="Arial" w:hAnsi="Arial" w:cs="Arial"/>
          <w:sz w:val="24"/>
          <w:szCs w:val="24"/>
          <w:lang w:val="es-ES"/>
        </w:rPr>
      </w:pPr>
      <w:r w:rsidRPr="00F0782F">
        <w:rPr>
          <w:rFonts w:ascii="Arial" w:hAnsi="Arial" w:cs="Arial"/>
          <w:sz w:val="24"/>
          <w:szCs w:val="24"/>
          <w:lang w:val="es-ES"/>
        </w:rPr>
        <w:t>Que el artículo 365 del Reglamento del Congreso de la Ciudad de México, señala que las Comisiones, Comités, Grupos, Órganos de Gobierno y demás entidades legislativas y administrativas, deberán utilizar los servicios de la red informática a cargo del Congreso, para difundir sus actividades.</w:t>
      </w:r>
    </w:p>
    <w:p w:rsidR="00BA3683" w:rsidRPr="00F0782F" w:rsidRDefault="00BA3683" w:rsidP="00F0782F">
      <w:pPr>
        <w:pStyle w:val="Prrafodelista"/>
        <w:spacing w:after="0" w:line="360" w:lineRule="auto"/>
        <w:ind w:left="142"/>
        <w:jc w:val="both"/>
        <w:rPr>
          <w:rFonts w:ascii="Arial" w:hAnsi="Arial" w:cs="Arial"/>
          <w:sz w:val="24"/>
          <w:szCs w:val="24"/>
          <w:lang w:val="es-ES"/>
        </w:rPr>
      </w:pPr>
    </w:p>
    <w:p w:rsidR="00F0782F" w:rsidRDefault="00F0782F" w:rsidP="00F0782F">
      <w:pPr>
        <w:spacing w:after="0" w:line="360" w:lineRule="auto"/>
        <w:ind w:left="-567" w:right="-661"/>
        <w:jc w:val="both"/>
        <w:rPr>
          <w:rFonts w:ascii="Arial" w:eastAsia="Arial Narrow" w:hAnsi="Arial" w:cs="Arial"/>
          <w:bCs/>
          <w:sz w:val="24"/>
          <w:szCs w:val="24"/>
        </w:rPr>
      </w:pPr>
      <w:r>
        <w:rPr>
          <w:rFonts w:ascii="Arial" w:eastAsia="Arial Narrow" w:hAnsi="Arial" w:cs="Arial"/>
          <w:bCs/>
          <w:sz w:val="24"/>
          <w:szCs w:val="24"/>
        </w:rPr>
        <w:t>Por lo</w:t>
      </w:r>
      <w:r w:rsidRPr="00F0782F">
        <w:rPr>
          <w:rFonts w:ascii="Arial" w:eastAsia="Arial Narrow" w:hAnsi="Arial" w:cs="Arial"/>
          <w:bCs/>
          <w:sz w:val="24"/>
          <w:szCs w:val="24"/>
        </w:rPr>
        <w:t xml:space="preserve"> anterior</w:t>
      </w:r>
      <w:r>
        <w:rPr>
          <w:rFonts w:ascii="Arial" w:eastAsia="Arial Narrow" w:hAnsi="Arial" w:cs="Arial"/>
          <w:bCs/>
          <w:sz w:val="24"/>
          <w:szCs w:val="24"/>
        </w:rPr>
        <w:t xml:space="preserve"> </w:t>
      </w:r>
      <w:r w:rsidRPr="00F0782F">
        <w:rPr>
          <w:rFonts w:ascii="Arial" w:eastAsia="Arial Narrow" w:hAnsi="Arial" w:cs="Arial"/>
          <w:bCs/>
          <w:sz w:val="24"/>
          <w:szCs w:val="24"/>
        </w:rPr>
        <w:t xml:space="preserve">y </w:t>
      </w:r>
      <w:r>
        <w:rPr>
          <w:rFonts w:ascii="Arial" w:eastAsia="Arial Narrow" w:hAnsi="Arial" w:cs="Arial"/>
          <w:bCs/>
          <w:sz w:val="24"/>
          <w:szCs w:val="24"/>
        </w:rPr>
        <w:t xml:space="preserve">con fundamento </w:t>
      </w:r>
      <w:r w:rsidRPr="00F0782F">
        <w:rPr>
          <w:rFonts w:ascii="Arial" w:eastAsia="Arial Narrow" w:hAnsi="Arial" w:cs="Arial"/>
          <w:bCs/>
          <w:sz w:val="24"/>
          <w:szCs w:val="24"/>
        </w:rPr>
        <w:t>en lo dispuesto por los artículos 122 de la Constitución Política de los Estados Unidos Mexicanos; 37, numeral 3, inciso c) de la Constitución Política de la Ciudad de México; 120 y 123 de la Ley Orgánica del Congreso de la Ciudad de México; 192 y 222, fracción XIV; a su vez, las Reglas para Desarrollar las Sesiones Vía remota para el Pleno, Mesa Directiva, Junta, Conferencia, Comisiones, Comités y la Comisión Permanente, mismas que se precisan en el Acuerdo CCMX/I/JUCOPO/013/2020 de la Junta de Coordinación Política</w:t>
      </w:r>
      <w:r w:rsidR="00F61FBC">
        <w:rPr>
          <w:rFonts w:ascii="Arial" w:eastAsia="Arial Narrow" w:hAnsi="Arial" w:cs="Arial"/>
          <w:bCs/>
          <w:sz w:val="24"/>
          <w:szCs w:val="24"/>
        </w:rPr>
        <w:t xml:space="preserve">; </w:t>
      </w:r>
      <w:r w:rsidRPr="00F0782F">
        <w:rPr>
          <w:rFonts w:ascii="Arial" w:eastAsia="Arial Narrow" w:hAnsi="Arial" w:cs="Arial"/>
          <w:bCs/>
          <w:sz w:val="24"/>
          <w:szCs w:val="24"/>
        </w:rPr>
        <w:t xml:space="preserve">el Acuerdo </w:t>
      </w:r>
      <w:bookmarkStart w:id="4" w:name="_Hlk52821719"/>
      <w:r w:rsidRPr="00F0782F">
        <w:rPr>
          <w:rFonts w:ascii="Arial" w:eastAsia="Arial Narrow" w:hAnsi="Arial" w:cs="Arial"/>
          <w:bCs/>
          <w:sz w:val="24"/>
          <w:szCs w:val="24"/>
        </w:rPr>
        <w:t xml:space="preserve">de la Comisión de Administración y Procuración de Justicia </w:t>
      </w:r>
      <w:bookmarkEnd w:id="4"/>
      <w:r w:rsidRPr="00F0782F">
        <w:rPr>
          <w:rFonts w:ascii="Arial" w:eastAsia="Arial Narrow" w:hAnsi="Arial" w:cs="Arial"/>
          <w:bCs/>
          <w:sz w:val="24"/>
          <w:szCs w:val="24"/>
        </w:rPr>
        <w:t>por el cual se establece el envío y recepción de documentos por medios electrónico</w:t>
      </w:r>
      <w:r w:rsidR="00F61FBC">
        <w:rPr>
          <w:rFonts w:ascii="Arial" w:eastAsia="Arial Narrow" w:hAnsi="Arial" w:cs="Arial"/>
          <w:bCs/>
          <w:sz w:val="24"/>
          <w:szCs w:val="24"/>
        </w:rPr>
        <w:t xml:space="preserve"> y </w:t>
      </w:r>
      <w:r w:rsidR="00F61FBC" w:rsidRPr="00F0782F">
        <w:rPr>
          <w:rFonts w:ascii="Arial" w:eastAsia="Arial Narrow" w:hAnsi="Arial" w:cs="Arial"/>
          <w:bCs/>
          <w:sz w:val="24"/>
          <w:szCs w:val="24"/>
        </w:rPr>
        <w:t>bajo los principios de parlamento abierto, certeza, legalidad, transparencia, máxima publicidad</w:t>
      </w:r>
      <w:r w:rsidR="00F61FBC">
        <w:rPr>
          <w:rFonts w:ascii="Arial" w:eastAsia="Arial Narrow" w:hAnsi="Arial" w:cs="Arial"/>
          <w:bCs/>
          <w:sz w:val="24"/>
          <w:szCs w:val="24"/>
        </w:rPr>
        <w:t xml:space="preserve"> y</w:t>
      </w:r>
      <w:r w:rsidR="00F61FBC" w:rsidRPr="00F0782F">
        <w:rPr>
          <w:rFonts w:ascii="Arial" w:eastAsia="Arial Narrow" w:hAnsi="Arial" w:cs="Arial"/>
          <w:bCs/>
          <w:sz w:val="24"/>
          <w:szCs w:val="24"/>
        </w:rPr>
        <w:t xml:space="preserve"> rendición de cuentas</w:t>
      </w:r>
      <w:r w:rsidR="00F61FBC">
        <w:rPr>
          <w:rFonts w:ascii="Arial" w:eastAsia="Arial Narrow" w:hAnsi="Arial" w:cs="Arial"/>
          <w:bCs/>
          <w:sz w:val="24"/>
          <w:szCs w:val="24"/>
        </w:rPr>
        <w:t>; las y los integrantes de</w:t>
      </w:r>
      <w:r w:rsidR="00F61FBC" w:rsidRPr="00F0782F">
        <w:rPr>
          <w:rFonts w:ascii="Arial" w:eastAsia="Arial Narrow" w:hAnsi="Arial" w:cs="Arial"/>
          <w:bCs/>
          <w:sz w:val="24"/>
          <w:szCs w:val="24"/>
        </w:rPr>
        <w:t xml:space="preserve"> la Comisión de Administración y Procuración de Justicia</w:t>
      </w:r>
      <w:r w:rsidR="00F61FBC">
        <w:rPr>
          <w:rFonts w:ascii="Arial" w:eastAsia="Arial Narrow" w:hAnsi="Arial" w:cs="Arial"/>
          <w:bCs/>
          <w:sz w:val="24"/>
          <w:szCs w:val="24"/>
        </w:rPr>
        <w:t>, suscriben y aprueban el siguiente:</w:t>
      </w:r>
    </w:p>
    <w:p w:rsidR="00F61FBC" w:rsidRPr="00F61FBC" w:rsidRDefault="00F61FBC" w:rsidP="00F61FBC">
      <w:pPr>
        <w:spacing w:after="0" w:line="240" w:lineRule="auto"/>
        <w:ind w:left="-567" w:right="-663"/>
        <w:jc w:val="center"/>
        <w:rPr>
          <w:rFonts w:ascii="Arial" w:eastAsia="Arial Narrow" w:hAnsi="Arial" w:cs="Arial"/>
          <w:bCs/>
          <w:sz w:val="24"/>
          <w:szCs w:val="24"/>
          <w:lang w:val="es-ES"/>
        </w:rPr>
      </w:pPr>
    </w:p>
    <w:p w:rsidR="00F61FBC" w:rsidRDefault="00F61FBC" w:rsidP="00F61FBC">
      <w:pPr>
        <w:spacing w:after="0" w:line="360" w:lineRule="auto"/>
        <w:ind w:left="-567" w:right="-661"/>
        <w:jc w:val="center"/>
        <w:rPr>
          <w:rFonts w:ascii="Arial" w:eastAsia="Arial Narrow" w:hAnsi="Arial" w:cs="Arial"/>
          <w:b/>
          <w:bCs/>
          <w:sz w:val="24"/>
          <w:szCs w:val="24"/>
          <w:lang w:val="es-ES"/>
        </w:rPr>
      </w:pPr>
      <w:r w:rsidRPr="00F0782F">
        <w:rPr>
          <w:rFonts w:ascii="Arial" w:eastAsia="Arial Narrow" w:hAnsi="Arial" w:cs="Arial"/>
          <w:b/>
          <w:bCs/>
          <w:sz w:val="24"/>
          <w:szCs w:val="24"/>
          <w:lang w:val="es-ES"/>
        </w:rPr>
        <w:t>Acuerdo por el que se establecen los Lineamientos para la evaluación de las personas que integran la terna enviada por el Consejo Judicial Ciudadano, propuestas para ocupar la titularidad de la Fiscalía Especializada para la Atención de Delitos Electorales</w:t>
      </w:r>
    </w:p>
    <w:p w:rsidR="00F61FBC" w:rsidRDefault="00F61FBC" w:rsidP="00F61FBC">
      <w:pPr>
        <w:spacing w:after="0" w:line="360" w:lineRule="auto"/>
        <w:ind w:left="-567" w:right="-661"/>
        <w:jc w:val="center"/>
        <w:rPr>
          <w:rFonts w:ascii="Arial" w:eastAsia="Arial Narrow" w:hAnsi="Arial" w:cs="Arial"/>
          <w:b/>
          <w:bCs/>
          <w:sz w:val="24"/>
          <w:szCs w:val="24"/>
          <w:lang w:val="es-ES"/>
        </w:rPr>
      </w:pPr>
      <w:r w:rsidRPr="00F0782F">
        <w:rPr>
          <w:rFonts w:ascii="Arial" w:eastAsia="Arial Narrow" w:hAnsi="Arial" w:cs="Arial"/>
          <w:b/>
          <w:bCs/>
          <w:sz w:val="24"/>
          <w:szCs w:val="24"/>
          <w:lang w:val="es-ES"/>
        </w:rPr>
        <w:t>para el período 2020-2024</w:t>
      </w:r>
      <w:r>
        <w:rPr>
          <w:rFonts w:ascii="Arial" w:eastAsia="Arial Narrow" w:hAnsi="Arial" w:cs="Arial"/>
          <w:b/>
          <w:bCs/>
          <w:sz w:val="24"/>
          <w:szCs w:val="24"/>
          <w:lang w:val="es-ES"/>
        </w:rPr>
        <w:t>.</w:t>
      </w:r>
    </w:p>
    <w:p w:rsidR="00F0782F" w:rsidRDefault="00F0782F" w:rsidP="00F61FBC">
      <w:pPr>
        <w:spacing w:after="0" w:line="240" w:lineRule="auto"/>
        <w:ind w:left="-567" w:right="-663"/>
        <w:jc w:val="center"/>
        <w:rPr>
          <w:rFonts w:ascii="Arial" w:eastAsia="Arial Narrow" w:hAnsi="Arial" w:cs="Arial"/>
          <w:bCs/>
          <w:sz w:val="24"/>
          <w:szCs w:val="24"/>
        </w:rPr>
      </w:pPr>
    </w:p>
    <w:p w:rsidR="00F0782F" w:rsidRPr="00F0782F" w:rsidRDefault="00F0782F" w:rsidP="00F0782F">
      <w:pPr>
        <w:spacing w:after="0" w:line="360" w:lineRule="auto"/>
        <w:ind w:left="-567" w:right="-661"/>
        <w:jc w:val="both"/>
        <w:rPr>
          <w:rFonts w:ascii="Arial" w:eastAsia="Arial Narrow" w:hAnsi="Arial" w:cs="Arial"/>
          <w:bCs/>
          <w:sz w:val="24"/>
          <w:szCs w:val="24"/>
        </w:rPr>
      </w:pPr>
    </w:p>
    <w:p w:rsidR="00545B86" w:rsidRPr="00F0782F" w:rsidRDefault="00343806" w:rsidP="00F0782F">
      <w:pPr>
        <w:pStyle w:val="Prrafodelista"/>
        <w:numPr>
          <w:ilvl w:val="0"/>
          <w:numId w:val="1"/>
        </w:numPr>
        <w:spacing w:after="0" w:line="360" w:lineRule="auto"/>
        <w:ind w:left="-284" w:right="-377" w:firstLine="0"/>
        <w:jc w:val="both"/>
        <w:rPr>
          <w:rFonts w:ascii="Arial" w:hAnsi="Arial" w:cs="Arial"/>
          <w:sz w:val="24"/>
          <w:szCs w:val="24"/>
        </w:rPr>
      </w:pPr>
      <w:r w:rsidRPr="00FF27CF">
        <w:rPr>
          <w:rFonts w:ascii="Arial" w:hAnsi="Arial" w:cs="Arial"/>
          <w:b/>
          <w:sz w:val="24"/>
          <w:szCs w:val="24"/>
        </w:rPr>
        <w:t>Las entrevistas</w:t>
      </w:r>
      <w:r w:rsidR="00FF27CF">
        <w:rPr>
          <w:rFonts w:ascii="Arial" w:hAnsi="Arial" w:cs="Arial"/>
          <w:b/>
          <w:sz w:val="24"/>
          <w:szCs w:val="24"/>
        </w:rPr>
        <w:t>. S</w:t>
      </w:r>
      <w:r w:rsidRPr="00FF27CF">
        <w:rPr>
          <w:rFonts w:ascii="Arial" w:hAnsi="Arial" w:cs="Arial"/>
          <w:b/>
          <w:sz w:val="24"/>
          <w:szCs w:val="24"/>
        </w:rPr>
        <w:t>e efectuarán el</w:t>
      </w:r>
      <w:r w:rsidRPr="00F0782F">
        <w:rPr>
          <w:rFonts w:ascii="Arial" w:hAnsi="Arial" w:cs="Arial"/>
          <w:sz w:val="24"/>
          <w:szCs w:val="24"/>
        </w:rPr>
        <w:t xml:space="preserve"> </w:t>
      </w:r>
      <w:r w:rsidRPr="00F61FBC">
        <w:rPr>
          <w:rFonts w:ascii="Arial" w:hAnsi="Arial" w:cs="Arial"/>
          <w:b/>
          <w:sz w:val="24"/>
          <w:szCs w:val="24"/>
        </w:rPr>
        <w:t xml:space="preserve">día lunes </w:t>
      </w:r>
      <w:r w:rsidR="00F61FBC" w:rsidRPr="00F61FBC">
        <w:rPr>
          <w:rFonts w:ascii="Arial" w:hAnsi="Arial" w:cs="Arial"/>
          <w:b/>
          <w:sz w:val="24"/>
          <w:szCs w:val="24"/>
        </w:rPr>
        <w:t>12</w:t>
      </w:r>
      <w:r w:rsidRPr="00F61FBC">
        <w:rPr>
          <w:rFonts w:ascii="Arial" w:hAnsi="Arial" w:cs="Arial"/>
          <w:b/>
          <w:sz w:val="24"/>
          <w:szCs w:val="24"/>
        </w:rPr>
        <w:t xml:space="preserve"> de octubre de 2020</w:t>
      </w:r>
      <w:r w:rsidRPr="00F0782F">
        <w:rPr>
          <w:rFonts w:ascii="Arial" w:hAnsi="Arial" w:cs="Arial"/>
          <w:sz w:val="24"/>
          <w:szCs w:val="24"/>
        </w:rPr>
        <w:t>, en la plataforma digital autorizada por el Congreso de la Ciudad de México, mismas que serán transmitidas en las redes sociales del Congreso y de la Comisión.</w:t>
      </w:r>
    </w:p>
    <w:p w:rsidR="00154EE4" w:rsidRPr="00F0782F" w:rsidRDefault="00154EE4" w:rsidP="00552CFA">
      <w:pPr>
        <w:pStyle w:val="Prrafodelista"/>
        <w:spacing w:after="0" w:line="200" w:lineRule="exact"/>
        <w:ind w:left="-284" w:right="-374"/>
        <w:jc w:val="both"/>
        <w:rPr>
          <w:rFonts w:ascii="Arial" w:hAnsi="Arial" w:cs="Arial"/>
          <w:sz w:val="24"/>
          <w:szCs w:val="24"/>
        </w:rPr>
      </w:pPr>
    </w:p>
    <w:p w:rsidR="00FD1D4E" w:rsidRPr="00FF27CF" w:rsidRDefault="00FD1D4E" w:rsidP="00F0782F">
      <w:pPr>
        <w:pStyle w:val="Prrafodelista"/>
        <w:numPr>
          <w:ilvl w:val="0"/>
          <w:numId w:val="1"/>
        </w:numPr>
        <w:spacing w:after="0" w:line="360" w:lineRule="auto"/>
        <w:ind w:left="-284" w:right="-377" w:firstLine="0"/>
        <w:jc w:val="both"/>
        <w:rPr>
          <w:rFonts w:ascii="Arial" w:hAnsi="Arial" w:cs="Arial"/>
          <w:b/>
          <w:sz w:val="24"/>
          <w:szCs w:val="24"/>
        </w:rPr>
      </w:pPr>
      <w:r w:rsidRPr="00FF27CF">
        <w:rPr>
          <w:rFonts w:ascii="Arial" w:hAnsi="Arial" w:cs="Arial"/>
          <w:b/>
          <w:sz w:val="24"/>
          <w:szCs w:val="24"/>
        </w:rPr>
        <w:t>Cada una de las entrevistas se llevará a cabo de la siguiente manera:</w:t>
      </w:r>
    </w:p>
    <w:p w:rsidR="00154EE4" w:rsidRPr="00F0782F" w:rsidRDefault="00154EE4" w:rsidP="00552CFA">
      <w:pPr>
        <w:pStyle w:val="Prrafodelista"/>
        <w:spacing w:after="0" w:line="240" w:lineRule="auto"/>
        <w:ind w:left="-284" w:right="-374"/>
        <w:jc w:val="both"/>
        <w:rPr>
          <w:rFonts w:ascii="Arial" w:hAnsi="Arial" w:cs="Arial"/>
          <w:sz w:val="24"/>
          <w:szCs w:val="24"/>
        </w:rPr>
      </w:pPr>
    </w:p>
    <w:p w:rsidR="00FD1D4E" w:rsidRPr="00F0782F" w:rsidRDefault="00FD1D4E" w:rsidP="00F0782F">
      <w:pPr>
        <w:pStyle w:val="Prrafodelista"/>
        <w:numPr>
          <w:ilvl w:val="0"/>
          <w:numId w:val="4"/>
        </w:numPr>
        <w:spacing w:after="0" w:line="360" w:lineRule="auto"/>
        <w:ind w:left="709" w:right="-377" w:hanging="567"/>
        <w:jc w:val="both"/>
        <w:rPr>
          <w:rFonts w:ascii="Arial" w:hAnsi="Arial" w:cs="Arial"/>
          <w:sz w:val="24"/>
          <w:szCs w:val="24"/>
        </w:rPr>
      </w:pPr>
      <w:r w:rsidRPr="00F0782F">
        <w:rPr>
          <w:rFonts w:ascii="Arial" w:hAnsi="Arial" w:cs="Arial"/>
          <w:sz w:val="24"/>
          <w:szCs w:val="24"/>
        </w:rPr>
        <w:t xml:space="preserve">Cada </w:t>
      </w:r>
      <w:bookmarkStart w:id="5" w:name="_Hlk52826685"/>
      <w:r w:rsidR="00966319">
        <w:rPr>
          <w:rFonts w:ascii="Arial" w:hAnsi="Arial" w:cs="Arial"/>
          <w:sz w:val="24"/>
          <w:szCs w:val="24"/>
        </w:rPr>
        <w:t>persona propuesta</w:t>
      </w:r>
      <w:r w:rsidRPr="00F0782F">
        <w:rPr>
          <w:rFonts w:ascii="Arial" w:hAnsi="Arial" w:cs="Arial"/>
          <w:sz w:val="24"/>
          <w:szCs w:val="24"/>
        </w:rPr>
        <w:t xml:space="preserve"> </w:t>
      </w:r>
      <w:bookmarkEnd w:id="5"/>
      <w:r w:rsidRPr="00F0782F">
        <w:rPr>
          <w:rFonts w:ascii="Arial" w:hAnsi="Arial" w:cs="Arial"/>
          <w:sz w:val="24"/>
          <w:szCs w:val="24"/>
        </w:rPr>
        <w:t>tendrá hasta 20 minutos para hacer una exposición de su intención de ser la persona titular de la Fiscalía Electoral, así como su propuesta de funcionamiento de la Fiscalía Especializada para la Atención de Delitos Electorales.</w:t>
      </w:r>
    </w:p>
    <w:p w:rsidR="00FD1D4E" w:rsidRPr="00F0782F" w:rsidRDefault="00FD1D4E" w:rsidP="00F0782F">
      <w:pPr>
        <w:pStyle w:val="Prrafodelista"/>
        <w:numPr>
          <w:ilvl w:val="0"/>
          <w:numId w:val="4"/>
        </w:numPr>
        <w:spacing w:after="0" w:line="360" w:lineRule="auto"/>
        <w:ind w:left="709" w:right="-377" w:hanging="567"/>
        <w:jc w:val="both"/>
        <w:rPr>
          <w:rFonts w:ascii="Arial" w:hAnsi="Arial" w:cs="Arial"/>
          <w:sz w:val="24"/>
          <w:szCs w:val="24"/>
        </w:rPr>
      </w:pPr>
      <w:r w:rsidRPr="00F0782F">
        <w:rPr>
          <w:rFonts w:ascii="Arial" w:hAnsi="Arial" w:cs="Arial"/>
          <w:sz w:val="24"/>
          <w:szCs w:val="24"/>
        </w:rPr>
        <w:t>Se abrirá una ronda de preguntas de las Diputadas y Diputados integrantes de la Comisión, hasta por 3 minutos</w:t>
      </w:r>
      <w:r w:rsidR="00966319">
        <w:rPr>
          <w:rFonts w:ascii="Arial" w:hAnsi="Arial" w:cs="Arial"/>
          <w:sz w:val="24"/>
          <w:szCs w:val="24"/>
        </w:rPr>
        <w:t>, procurando que el total de las mismas no pase de los 20 minutos.</w:t>
      </w:r>
    </w:p>
    <w:p w:rsidR="00FD1D4E" w:rsidRDefault="00FD1D4E" w:rsidP="00F0782F">
      <w:pPr>
        <w:pStyle w:val="Prrafodelista"/>
        <w:numPr>
          <w:ilvl w:val="0"/>
          <w:numId w:val="4"/>
        </w:numPr>
        <w:spacing w:after="0" w:line="360" w:lineRule="auto"/>
        <w:ind w:left="709" w:right="-377" w:hanging="567"/>
        <w:jc w:val="both"/>
        <w:rPr>
          <w:rFonts w:ascii="Arial" w:hAnsi="Arial" w:cs="Arial"/>
          <w:sz w:val="24"/>
          <w:szCs w:val="24"/>
        </w:rPr>
      </w:pPr>
      <w:r w:rsidRPr="00F0782F">
        <w:rPr>
          <w:rFonts w:ascii="Arial" w:hAnsi="Arial" w:cs="Arial"/>
          <w:sz w:val="24"/>
          <w:szCs w:val="24"/>
        </w:rPr>
        <w:t xml:space="preserve">Cada </w:t>
      </w:r>
      <w:r w:rsidR="00966319">
        <w:rPr>
          <w:rFonts w:ascii="Arial" w:hAnsi="Arial" w:cs="Arial"/>
          <w:sz w:val="24"/>
          <w:szCs w:val="24"/>
        </w:rPr>
        <w:t>persona propuesta,</w:t>
      </w:r>
      <w:r w:rsidRPr="00F0782F">
        <w:rPr>
          <w:rFonts w:ascii="Arial" w:hAnsi="Arial" w:cs="Arial"/>
          <w:sz w:val="24"/>
          <w:szCs w:val="24"/>
        </w:rPr>
        <w:t xml:space="preserve"> tendrá </w:t>
      </w:r>
      <w:r w:rsidR="007F0D20" w:rsidRPr="00F0782F">
        <w:rPr>
          <w:rFonts w:ascii="Arial" w:hAnsi="Arial" w:cs="Arial"/>
          <w:sz w:val="24"/>
          <w:szCs w:val="24"/>
        </w:rPr>
        <w:t>hasta 20 minutos para responder los cuestionamientos planteados por las Diputadas y Diputados de la Comisión.</w:t>
      </w:r>
    </w:p>
    <w:p w:rsidR="00966319" w:rsidRPr="00F0782F" w:rsidRDefault="00966319" w:rsidP="00552CFA">
      <w:pPr>
        <w:pStyle w:val="Prrafodelista"/>
        <w:spacing w:after="0" w:line="240" w:lineRule="auto"/>
        <w:ind w:left="-284" w:right="-374"/>
        <w:jc w:val="both"/>
        <w:rPr>
          <w:rFonts w:ascii="Arial" w:hAnsi="Arial" w:cs="Arial"/>
          <w:sz w:val="24"/>
          <w:szCs w:val="24"/>
        </w:rPr>
      </w:pPr>
    </w:p>
    <w:p w:rsidR="00966319" w:rsidRPr="00FF27CF" w:rsidRDefault="00966319" w:rsidP="00966319">
      <w:pPr>
        <w:pStyle w:val="Prrafodelista"/>
        <w:numPr>
          <w:ilvl w:val="0"/>
          <w:numId w:val="1"/>
        </w:numPr>
        <w:spacing w:after="0" w:line="360" w:lineRule="auto"/>
        <w:ind w:left="-284" w:right="-377" w:firstLine="0"/>
        <w:jc w:val="both"/>
        <w:rPr>
          <w:rFonts w:ascii="Arial" w:hAnsi="Arial" w:cs="Arial"/>
          <w:sz w:val="24"/>
          <w:szCs w:val="24"/>
        </w:rPr>
      </w:pPr>
      <w:bookmarkStart w:id="6" w:name="_GoBack"/>
      <w:r w:rsidRPr="00FF27CF">
        <w:rPr>
          <w:rFonts w:ascii="Arial" w:hAnsi="Arial" w:cs="Arial"/>
          <w:b/>
          <w:sz w:val="24"/>
          <w:szCs w:val="24"/>
        </w:rPr>
        <w:t>Las participaciones y horarios,</w:t>
      </w:r>
      <w:r w:rsidRPr="00FF27CF">
        <w:rPr>
          <w:rFonts w:ascii="Arial" w:hAnsi="Arial" w:cs="Arial"/>
          <w:sz w:val="24"/>
          <w:szCs w:val="24"/>
        </w:rPr>
        <w:t xml:space="preserve"> en que se efectuará la entrevista a los integrantes de la terna enviada por el Consejo Judicial Ciudadano de la Ciudad de México, en orden alfabético, será</w:t>
      </w:r>
      <w:r w:rsidR="00BB624F">
        <w:rPr>
          <w:rFonts w:ascii="Arial" w:hAnsi="Arial" w:cs="Arial"/>
          <w:sz w:val="24"/>
          <w:szCs w:val="24"/>
        </w:rPr>
        <w:t xml:space="preserve"> el lunes 12 de octubre de 2020, de</w:t>
      </w:r>
      <w:r w:rsidRPr="00FF27CF">
        <w:rPr>
          <w:rFonts w:ascii="Arial" w:hAnsi="Arial" w:cs="Arial"/>
          <w:sz w:val="24"/>
          <w:szCs w:val="24"/>
        </w:rPr>
        <w:t xml:space="preserve"> la siguiente</w:t>
      </w:r>
      <w:r w:rsidR="00BB624F">
        <w:rPr>
          <w:rFonts w:ascii="Arial" w:hAnsi="Arial" w:cs="Arial"/>
          <w:sz w:val="24"/>
          <w:szCs w:val="24"/>
        </w:rPr>
        <w:t xml:space="preserve"> manera</w:t>
      </w:r>
      <w:r w:rsidRPr="00FF27CF">
        <w:rPr>
          <w:rFonts w:ascii="Arial" w:hAnsi="Arial" w:cs="Arial"/>
          <w:sz w:val="24"/>
          <w:szCs w:val="24"/>
        </w:rPr>
        <w:t>:</w:t>
      </w:r>
    </w:p>
    <w:p w:rsidR="00966319" w:rsidRPr="00F0782F" w:rsidRDefault="00966319" w:rsidP="00552CFA">
      <w:pPr>
        <w:pStyle w:val="Prrafodelista"/>
        <w:spacing w:after="0" w:line="240" w:lineRule="auto"/>
        <w:ind w:left="-284" w:right="-374"/>
        <w:jc w:val="both"/>
        <w:rPr>
          <w:rFonts w:ascii="Arial" w:hAnsi="Arial" w:cs="Arial"/>
          <w:sz w:val="24"/>
          <w:szCs w:val="24"/>
        </w:rPr>
      </w:pPr>
    </w:p>
    <w:p w:rsidR="00966319" w:rsidRPr="00FF27CF" w:rsidRDefault="00FF27CF" w:rsidP="00966319">
      <w:pPr>
        <w:pStyle w:val="Prrafodelista"/>
        <w:numPr>
          <w:ilvl w:val="0"/>
          <w:numId w:val="2"/>
        </w:numPr>
        <w:spacing w:after="0" w:line="360" w:lineRule="auto"/>
        <w:ind w:left="-284" w:right="-377" w:firstLine="0"/>
        <w:jc w:val="both"/>
        <w:rPr>
          <w:rFonts w:ascii="Arial" w:hAnsi="Arial" w:cs="Arial"/>
          <w:sz w:val="24"/>
          <w:szCs w:val="24"/>
        </w:rPr>
      </w:pPr>
      <w:r w:rsidRPr="00FF27CF">
        <w:rPr>
          <w:rFonts w:ascii="Arial" w:hAnsi="Arial" w:cs="Arial"/>
          <w:sz w:val="24"/>
          <w:szCs w:val="24"/>
        </w:rPr>
        <w:t xml:space="preserve">De León Cardona Alma Elena </w:t>
      </w:r>
      <w:proofErr w:type="spellStart"/>
      <w:r w:rsidRPr="00FF27CF">
        <w:rPr>
          <w:rFonts w:ascii="Arial" w:hAnsi="Arial" w:cs="Arial"/>
          <w:sz w:val="24"/>
          <w:szCs w:val="24"/>
        </w:rPr>
        <w:t>Sarayth</w:t>
      </w:r>
      <w:proofErr w:type="spellEnd"/>
      <w:r w:rsidR="00966319" w:rsidRPr="00FF27CF">
        <w:rPr>
          <w:rFonts w:ascii="Arial" w:hAnsi="Arial" w:cs="Arial"/>
          <w:sz w:val="24"/>
          <w:szCs w:val="24"/>
        </w:rPr>
        <w:t xml:space="preserve"> 1</w:t>
      </w:r>
      <w:r w:rsidR="00BB624F">
        <w:rPr>
          <w:rFonts w:ascii="Arial" w:hAnsi="Arial" w:cs="Arial"/>
          <w:sz w:val="24"/>
          <w:szCs w:val="24"/>
        </w:rPr>
        <w:t>5</w:t>
      </w:r>
      <w:r w:rsidR="00966319" w:rsidRPr="00FF27CF">
        <w:rPr>
          <w:rFonts w:ascii="Arial" w:hAnsi="Arial" w:cs="Arial"/>
          <w:sz w:val="24"/>
          <w:szCs w:val="24"/>
        </w:rPr>
        <w:t>:00 a 1</w:t>
      </w:r>
      <w:r w:rsidR="00BB624F">
        <w:rPr>
          <w:rFonts w:ascii="Arial" w:hAnsi="Arial" w:cs="Arial"/>
          <w:sz w:val="24"/>
          <w:szCs w:val="24"/>
        </w:rPr>
        <w:t>6</w:t>
      </w:r>
      <w:r w:rsidR="00966319" w:rsidRPr="00FF27CF">
        <w:rPr>
          <w:rFonts w:ascii="Arial" w:hAnsi="Arial" w:cs="Arial"/>
          <w:sz w:val="24"/>
          <w:szCs w:val="24"/>
        </w:rPr>
        <w:t>:</w:t>
      </w:r>
      <w:r w:rsidR="00F659D5" w:rsidRPr="00FF27CF">
        <w:rPr>
          <w:rFonts w:ascii="Arial" w:hAnsi="Arial" w:cs="Arial"/>
          <w:sz w:val="24"/>
          <w:szCs w:val="24"/>
        </w:rPr>
        <w:t>0</w:t>
      </w:r>
      <w:r w:rsidR="00966319" w:rsidRPr="00FF27CF">
        <w:rPr>
          <w:rFonts w:ascii="Arial" w:hAnsi="Arial" w:cs="Arial"/>
          <w:sz w:val="24"/>
          <w:szCs w:val="24"/>
        </w:rPr>
        <w:t>0</w:t>
      </w:r>
      <w:r w:rsidR="00F659D5" w:rsidRPr="00FF27CF">
        <w:rPr>
          <w:rFonts w:ascii="Arial" w:hAnsi="Arial" w:cs="Arial"/>
          <w:sz w:val="24"/>
          <w:szCs w:val="24"/>
        </w:rPr>
        <w:t xml:space="preserve"> </w:t>
      </w:r>
      <w:proofErr w:type="spellStart"/>
      <w:r w:rsidR="00F659D5" w:rsidRPr="00FF27CF">
        <w:rPr>
          <w:rFonts w:ascii="Arial" w:hAnsi="Arial" w:cs="Arial"/>
          <w:sz w:val="24"/>
          <w:szCs w:val="24"/>
        </w:rPr>
        <w:t>hrs</w:t>
      </w:r>
      <w:proofErr w:type="spellEnd"/>
      <w:r w:rsidR="00F659D5" w:rsidRPr="00FF27CF">
        <w:rPr>
          <w:rFonts w:ascii="Arial" w:hAnsi="Arial" w:cs="Arial"/>
          <w:sz w:val="24"/>
          <w:szCs w:val="24"/>
        </w:rPr>
        <w:t>.</w:t>
      </w:r>
    </w:p>
    <w:p w:rsidR="00966319" w:rsidRPr="00FF27CF" w:rsidRDefault="00FF27CF" w:rsidP="00966319">
      <w:pPr>
        <w:pStyle w:val="Prrafodelista"/>
        <w:numPr>
          <w:ilvl w:val="0"/>
          <w:numId w:val="2"/>
        </w:numPr>
        <w:spacing w:after="0" w:line="360" w:lineRule="auto"/>
        <w:ind w:left="-284" w:right="-377" w:firstLine="0"/>
        <w:jc w:val="both"/>
        <w:rPr>
          <w:rFonts w:ascii="Arial" w:hAnsi="Arial" w:cs="Arial"/>
          <w:sz w:val="24"/>
          <w:szCs w:val="24"/>
        </w:rPr>
      </w:pPr>
      <w:r w:rsidRPr="00FF27CF">
        <w:rPr>
          <w:rFonts w:ascii="Arial" w:hAnsi="Arial" w:cs="Arial"/>
          <w:sz w:val="24"/>
          <w:szCs w:val="24"/>
        </w:rPr>
        <w:t>Duque Roquero Roberto Leonardo</w:t>
      </w:r>
      <w:r w:rsidR="00966319" w:rsidRPr="00FF27CF">
        <w:rPr>
          <w:rFonts w:ascii="Arial" w:hAnsi="Arial" w:cs="Arial"/>
          <w:sz w:val="24"/>
          <w:szCs w:val="24"/>
        </w:rPr>
        <w:t xml:space="preserve">       1</w:t>
      </w:r>
      <w:r w:rsidR="00BB624F">
        <w:rPr>
          <w:rFonts w:ascii="Arial" w:hAnsi="Arial" w:cs="Arial"/>
          <w:sz w:val="24"/>
          <w:szCs w:val="24"/>
        </w:rPr>
        <w:t>6</w:t>
      </w:r>
      <w:r w:rsidR="00966319" w:rsidRPr="00FF27CF">
        <w:rPr>
          <w:rFonts w:ascii="Arial" w:hAnsi="Arial" w:cs="Arial"/>
          <w:sz w:val="24"/>
          <w:szCs w:val="24"/>
        </w:rPr>
        <w:t>:</w:t>
      </w:r>
      <w:r w:rsidR="00F659D5" w:rsidRPr="00FF27CF">
        <w:rPr>
          <w:rFonts w:ascii="Arial" w:hAnsi="Arial" w:cs="Arial"/>
          <w:sz w:val="24"/>
          <w:szCs w:val="24"/>
        </w:rPr>
        <w:t>0</w:t>
      </w:r>
      <w:r w:rsidR="00966319" w:rsidRPr="00FF27CF">
        <w:rPr>
          <w:rFonts w:ascii="Arial" w:hAnsi="Arial" w:cs="Arial"/>
          <w:sz w:val="24"/>
          <w:szCs w:val="24"/>
        </w:rPr>
        <w:t>0 a 1</w:t>
      </w:r>
      <w:r w:rsidR="00BB624F">
        <w:rPr>
          <w:rFonts w:ascii="Arial" w:hAnsi="Arial" w:cs="Arial"/>
          <w:sz w:val="24"/>
          <w:szCs w:val="24"/>
        </w:rPr>
        <w:t>7</w:t>
      </w:r>
      <w:r w:rsidR="00966319" w:rsidRPr="00FF27CF">
        <w:rPr>
          <w:rFonts w:ascii="Arial" w:hAnsi="Arial" w:cs="Arial"/>
          <w:sz w:val="24"/>
          <w:szCs w:val="24"/>
        </w:rPr>
        <w:t>:00</w:t>
      </w:r>
      <w:r w:rsidR="00F659D5" w:rsidRPr="00FF27CF">
        <w:rPr>
          <w:rFonts w:ascii="Arial" w:hAnsi="Arial" w:cs="Arial"/>
          <w:sz w:val="24"/>
          <w:szCs w:val="24"/>
        </w:rPr>
        <w:t xml:space="preserve"> </w:t>
      </w:r>
      <w:proofErr w:type="spellStart"/>
      <w:r w:rsidR="00F659D5" w:rsidRPr="00FF27CF">
        <w:rPr>
          <w:rFonts w:ascii="Arial" w:hAnsi="Arial" w:cs="Arial"/>
          <w:sz w:val="24"/>
          <w:szCs w:val="24"/>
        </w:rPr>
        <w:t>hrs</w:t>
      </w:r>
      <w:proofErr w:type="spellEnd"/>
      <w:r w:rsidR="00F659D5" w:rsidRPr="00FF27CF">
        <w:rPr>
          <w:rFonts w:ascii="Arial" w:hAnsi="Arial" w:cs="Arial"/>
          <w:sz w:val="24"/>
          <w:szCs w:val="24"/>
        </w:rPr>
        <w:t>.</w:t>
      </w:r>
    </w:p>
    <w:p w:rsidR="00966319" w:rsidRPr="00FF27CF" w:rsidRDefault="00FF27CF" w:rsidP="00966319">
      <w:pPr>
        <w:pStyle w:val="Prrafodelista"/>
        <w:numPr>
          <w:ilvl w:val="0"/>
          <w:numId w:val="2"/>
        </w:numPr>
        <w:spacing w:after="0" w:line="360" w:lineRule="auto"/>
        <w:ind w:left="-284" w:right="-377" w:firstLine="0"/>
        <w:jc w:val="both"/>
        <w:rPr>
          <w:rFonts w:ascii="Arial" w:hAnsi="Arial" w:cs="Arial"/>
          <w:sz w:val="24"/>
          <w:szCs w:val="24"/>
        </w:rPr>
      </w:pPr>
      <w:r w:rsidRPr="00FF27CF">
        <w:rPr>
          <w:rFonts w:ascii="Arial" w:hAnsi="Arial" w:cs="Arial"/>
          <w:sz w:val="24"/>
          <w:szCs w:val="24"/>
        </w:rPr>
        <w:t>Espinoza Granillo Lorena</w:t>
      </w:r>
      <w:r w:rsidR="00966319" w:rsidRPr="00FF27CF">
        <w:rPr>
          <w:rFonts w:ascii="Arial" w:hAnsi="Arial" w:cs="Arial"/>
          <w:sz w:val="24"/>
          <w:szCs w:val="24"/>
        </w:rPr>
        <w:t xml:space="preserve">                      1</w:t>
      </w:r>
      <w:r w:rsidR="00BB624F">
        <w:rPr>
          <w:rFonts w:ascii="Arial" w:hAnsi="Arial" w:cs="Arial"/>
          <w:sz w:val="24"/>
          <w:szCs w:val="24"/>
        </w:rPr>
        <w:t>7</w:t>
      </w:r>
      <w:r w:rsidR="00966319" w:rsidRPr="00FF27CF">
        <w:rPr>
          <w:rFonts w:ascii="Arial" w:hAnsi="Arial" w:cs="Arial"/>
          <w:sz w:val="24"/>
          <w:szCs w:val="24"/>
        </w:rPr>
        <w:t>:00 a 1</w:t>
      </w:r>
      <w:r w:rsidR="00BB624F">
        <w:rPr>
          <w:rFonts w:ascii="Arial" w:hAnsi="Arial" w:cs="Arial"/>
          <w:sz w:val="24"/>
          <w:szCs w:val="24"/>
        </w:rPr>
        <w:t>8</w:t>
      </w:r>
      <w:r w:rsidR="00966319" w:rsidRPr="00FF27CF">
        <w:rPr>
          <w:rFonts w:ascii="Arial" w:hAnsi="Arial" w:cs="Arial"/>
          <w:sz w:val="24"/>
          <w:szCs w:val="24"/>
        </w:rPr>
        <w:t>:</w:t>
      </w:r>
      <w:r w:rsidR="00F659D5" w:rsidRPr="00FF27CF">
        <w:rPr>
          <w:rFonts w:ascii="Arial" w:hAnsi="Arial" w:cs="Arial"/>
          <w:sz w:val="24"/>
          <w:szCs w:val="24"/>
        </w:rPr>
        <w:t>0</w:t>
      </w:r>
      <w:r w:rsidR="00966319" w:rsidRPr="00FF27CF">
        <w:rPr>
          <w:rFonts w:ascii="Arial" w:hAnsi="Arial" w:cs="Arial"/>
          <w:sz w:val="24"/>
          <w:szCs w:val="24"/>
        </w:rPr>
        <w:t>0</w:t>
      </w:r>
      <w:r w:rsidR="00F659D5" w:rsidRPr="00FF27CF">
        <w:rPr>
          <w:rFonts w:ascii="Arial" w:hAnsi="Arial" w:cs="Arial"/>
          <w:sz w:val="24"/>
          <w:szCs w:val="24"/>
        </w:rPr>
        <w:t xml:space="preserve"> </w:t>
      </w:r>
      <w:proofErr w:type="spellStart"/>
      <w:r w:rsidR="00F659D5" w:rsidRPr="00FF27CF">
        <w:rPr>
          <w:rFonts w:ascii="Arial" w:hAnsi="Arial" w:cs="Arial"/>
          <w:sz w:val="24"/>
          <w:szCs w:val="24"/>
        </w:rPr>
        <w:t>hrs</w:t>
      </w:r>
      <w:proofErr w:type="spellEnd"/>
      <w:r w:rsidR="00F659D5" w:rsidRPr="00FF27CF">
        <w:rPr>
          <w:rFonts w:ascii="Arial" w:hAnsi="Arial" w:cs="Arial"/>
          <w:sz w:val="24"/>
          <w:szCs w:val="24"/>
        </w:rPr>
        <w:t>.</w:t>
      </w:r>
    </w:p>
    <w:bookmarkEnd w:id="6"/>
    <w:p w:rsidR="00154EE4" w:rsidRPr="00F0782F" w:rsidRDefault="00154EE4" w:rsidP="00FF27CF">
      <w:pPr>
        <w:pStyle w:val="Prrafodelista"/>
        <w:spacing w:after="0" w:line="240" w:lineRule="auto"/>
        <w:ind w:left="-284" w:right="-374"/>
        <w:jc w:val="both"/>
        <w:rPr>
          <w:rFonts w:ascii="Arial" w:hAnsi="Arial" w:cs="Arial"/>
          <w:sz w:val="24"/>
          <w:szCs w:val="24"/>
        </w:rPr>
      </w:pPr>
    </w:p>
    <w:p w:rsidR="007F0D20" w:rsidRPr="00FF27CF" w:rsidRDefault="007F0D20" w:rsidP="00F0782F">
      <w:pPr>
        <w:pStyle w:val="Prrafodelista"/>
        <w:numPr>
          <w:ilvl w:val="0"/>
          <w:numId w:val="1"/>
        </w:numPr>
        <w:spacing w:after="0" w:line="360" w:lineRule="auto"/>
        <w:ind w:left="-284" w:right="-377" w:firstLine="0"/>
        <w:jc w:val="both"/>
        <w:rPr>
          <w:rFonts w:ascii="Arial" w:hAnsi="Arial" w:cs="Arial"/>
          <w:b/>
          <w:sz w:val="24"/>
          <w:szCs w:val="24"/>
        </w:rPr>
      </w:pPr>
      <w:r w:rsidRPr="00FF27CF">
        <w:rPr>
          <w:rFonts w:ascii="Arial" w:hAnsi="Arial" w:cs="Arial"/>
          <w:b/>
          <w:sz w:val="24"/>
          <w:szCs w:val="24"/>
        </w:rPr>
        <w:t>Criterios de evaluación:</w:t>
      </w:r>
    </w:p>
    <w:p w:rsidR="00154EE4" w:rsidRPr="00F0782F" w:rsidRDefault="00154EE4" w:rsidP="00552CFA">
      <w:pPr>
        <w:pStyle w:val="Prrafodelista"/>
        <w:spacing w:after="0" w:line="240" w:lineRule="auto"/>
        <w:ind w:left="-284" w:right="-374"/>
        <w:jc w:val="both"/>
        <w:rPr>
          <w:rFonts w:ascii="Arial" w:hAnsi="Arial" w:cs="Arial"/>
          <w:sz w:val="24"/>
          <w:szCs w:val="24"/>
        </w:rPr>
      </w:pPr>
    </w:p>
    <w:p w:rsidR="00751566" w:rsidRDefault="007F0D20" w:rsidP="00F0782F">
      <w:pPr>
        <w:pStyle w:val="Prrafodelista"/>
        <w:spacing w:after="0" w:line="360" w:lineRule="auto"/>
        <w:ind w:left="-284" w:right="-377"/>
        <w:jc w:val="both"/>
        <w:rPr>
          <w:rFonts w:ascii="Arial" w:hAnsi="Arial" w:cs="Arial"/>
          <w:sz w:val="24"/>
          <w:szCs w:val="24"/>
        </w:rPr>
      </w:pPr>
      <w:r w:rsidRPr="00F0782F">
        <w:rPr>
          <w:rFonts w:ascii="Arial" w:hAnsi="Arial" w:cs="Arial"/>
          <w:sz w:val="24"/>
          <w:szCs w:val="24"/>
        </w:rPr>
        <w:t>La evaluación de la exposición y las respuestas que se realice</w:t>
      </w:r>
      <w:r w:rsidR="00751566">
        <w:rPr>
          <w:rFonts w:ascii="Arial" w:hAnsi="Arial" w:cs="Arial"/>
          <w:sz w:val="24"/>
          <w:szCs w:val="24"/>
        </w:rPr>
        <w:t>n,</w:t>
      </w:r>
      <w:r w:rsidRPr="00F0782F">
        <w:rPr>
          <w:rFonts w:ascii="Arial" w:hAnsi="Arial" w:cs="Arial"/>
          <w:sz w:val="24"/>
          <w:szCs w:val="24"/>
        </w:rPr>
        <w:t xml:space="preserve"> deberá ser en una escala del 1 al 10.</w:t>
      </w:r>
      <w:r w:rsidR="00154EE4" w:rsidRPr="00F0782F">
        <w:rPr>
          <w:rFonts w:ascii="Arial" w:hAnsi="Arial" w:cs="Arial"/>
          <w:sz w:val="24"/>
          <w:szCs w:val="24"/>
        </w:rPr>
        <w:t xml:space="preserve"> </w:t>
      </w:r>
      <w:r w:rsidRPr="00F0782F">
        <w:rPr>
          <w:rFonts w:ascii="Arial" w:hAnsi="Arial" w:cs="Arial"/>
          <w:sz w:val="24"/>
          <w:szCs w:val="24"/>
        </w:rPr>
        <w:t>Con la finalidad de que las y los Diputados</w:t>
      </w:r>
      <w:r w:rsidR="00751566">
        <w:rPr>
          <w:rFonts w:ascii="Arial" w:hAnsi="Arial" w:cs="Arial"/>
          <w:sz w:val="24"/>
          <w:szCs w:val="24"/>
        </w:rPr>
        <w:t>,</w:t>
      </w:r>
      <w:r w:rsidRPr="00F0782F">
        <w:rPr>
          <w:rFonts w:ascii="Arial" w:hAnsi="Arial" w:cs="Arial"/>
          <w:sz w:val="24"/>
          <w:szCs w:val="24"/>
        </w:rPr>
        <w:t xml:space="preserve"> puedan evaluar de forma individual a cada </w:t>
      </w:r>
      <w:r w:rsidR="00751566">
        <w:rPr>
          <w:rFonts w:ascii="Arial" w:hAnsi="Arial" w:cs="Arial"/>
          <w:sz w:val="24"/>
          <w:szCs w:val="24"/>
        </w:rPr>
        <w:t xml:space="preserve">persona propuesta, mediante la emisión de </w:t>
      </w:r>
      <w:r w:rsidRPr="00F0782F">
        <w:rPr>
          <w:rFonts w:ascii="Arial" w:hAnsi="Arial" w:cs="Arial"/>
          <w:sz w:val="24"/>
          <w:szCs w:val="24"/>
        </w:rPr>
        <w:t>la siguiente cédula de evaluación:</w:t>
      </w:r>
    </w:p>
    <w:p w:rsidR="00751566" w:rsidRDefault="00751566" w:rsidP="00751566">
      <w:pPr>
        <w:pStyle w:val="Prrafodelista"/>
        <w:spacing w:after="0" w:line="240" w:lineRule="auto"/>
        <w:ind w:left="-284" w:right="-374"/>
        <w:jc w:val="both"/>
        <w:rPr>
          <w:rFonts w:ascii="Arial" w:hAnsi="Arial" w:cs="Arial"/>
          <w:sz w:val="24"/>
          <w:szCs w:val="24"/>
        </w:rPr>
      </w:pPr>
    </w:p>
    <w:tbl>
      <w:tblPr>
        <w:tblStyle w:val="Tablaconcuadrcula"/>
        <w:tblW w:w="9356" w:type="dxa"/>
        <w:tblInd w:w="-147" w:type="dxa"/>
        <w:tblLook w:val="04A0" w:firstRow="1" w:lastRow="0" w:firstColumn="1" w:lastColumn="0" w:noHBand="0" w:noVBand="1"/>
      </w:tblPr>
      <w:tblGrid>
        <w:gridCol w:w="4111"/>
        <w:gridCol w:w="2552"/>
        <w:gridCol w:w="2693"/>
      </w:tblGrid>
      <w:tr w:rsidR="00D24F0F" w:rsidRPr="00F0782F" w:rsidTr="00751566">
        <w:tc>
          <w:tcPr>
            <w:tcW w:w="9356" w:type="dxa"/>
            <w:gridSpan w:val="3"/>
          </w:tcPr>
          <w:p w:rsidR="00D24F0F" w:rsidRPr="00F0782F" w:rsidRDefault="00D24F0F" w:rsidP="00F0782F">
            <w:pPr>
              <w:pStyle w:val="Prrafodelista"/>
              <w:spacing w:line="360" w:lineRule="auto"/>
              <w:ind w:left="0"/>
              <w:jc w:val="both"/>
              <w:rPr>
                <w:rFonts w:ascii="Arial" w:hAnsi="Arial" w:cs="Arial"/>
                <w:sz w:val="24"/>
                <w:szCs w:val="24"/>
              </w:rPr>
            </w:pPr>
            <w:r w:rsidRPr="00F0782F">
              <w:rPr>
                <w:rFonts w:ascii="Arial" w:hAnsi="Arial" w:cs="Arial"/>
                <w:sz w:val="24"/>
                <w:szCs w:val="24"/>
              </w:rPr>
              <w:t>Nombre del aspirante: ______________________________          Fecha: ___________</w:t>
            </w:r>
          </w:p>
          <w:p w:rsidR="00D24F0F" w:rsidRPr="00F0782F" w:rsidRDefault="00D24F0F" w:rsidP="00F0782F">
            <w:pPr>
              <w:pStyle w:val="Prrafodelista"/>
              <w:spacing w:line="360" w:lineRule="auto"/>
              <w:ind w:left="0"/>
              <w:jc w:val="both"/>
              <w:rPr>
                <w:rFonts w:ascii="Arial" w:hAnsi="Arial" w:cs="Arial"/>
                <w:sz w:val="24"/>
                <w:szCs w:val="24"/>
              </w:rPr>
            </w:pPr>
            <w:r w:rsidRPr="00F0782F">
              <w:rPr>
                <w:rFonts w:ascii="Arial" w:hAnsi="Arial" w:cs="Arial"/>
                <w:sz w:val="24"/>
                <w:szCs w:val="24"/>
              </w:rPr>
              <w:t>Nombre del Diputado: _____________________________________________</w:t>
            </w:r>
          </w:p>
        </w:tc>
      </w:tr>
      <w:tr w:rsidR="0093492D" w:rsidRPr="00F0782F" w:rsidTr="00552CFA">
        <w:tc>
          <w:tcPr>
            <w:tcW w:w="4111" w:type="dxa"/>
          </w:tcPr>
          <w:p w:rsidR="0093492D" w:rsidRPr="00F0782F" w:rsidRDefault="00976CA8" w:rsidP="00F0782F">
            <w:pPr>
              <w:pStyle w:val="Prrafodelista"/>
              <w:spacing w:line="360" w:lineRule="auto"/>
              <w:ind w:left="0"/>
              <w:jc w:val="center"/>
              <w:rPr>
                <w:rFonts w:ascii="Arial" w:hAnsi="Arial" w:cs="Arial"/>
                <w:b/>
                <w:bCs/>
                <w:sz w:val="24"/>
                <w:szCs w:val="24"/>
              </w:rPr>
            </w:pPr>
            <w:r w:rsidRPr="00F0782F">
              <w:rPr>
                <w:rFonts w:ascii="Arial" w:hAnsi="Arial" w:cs="Arial"/>
                <w:b/>
                <w:bCs/>
                <w:sz w:val="24"/>
                <w:szCs w:val="24"/>
              </w:rPr>
              <w:t>Puntos a evaluar</w:t>
            </w:r>
          </w:p>
        </w:tc>
        <w:tc>
          <w:tcPr>
            <w:tcW w:w="2552" w:type="dxa"/>
          </w:tcPr>
          <w:p w:rsidR="0093492D" w:rsidRPr="00F0782F" w:rsidRDefault="00976CA8" w:rsidP="00F0782F">
            <w:pPr>
              <w:pStyle w:val="Prrafodelista"/>
              <w:spacing w:line="360" w:lineRule="auto"/>
              <w:ind w:left="0"/>
              <w:jc w:val="center"/>
              <w:rPr>
                <w:rFonts w:ascii="Arial" w:hAnsi="Arial" w:cs="Arial"/>
                <w:b/>
                <w:bCs/>
                <w:sz w:val="24"/>
                <w:szCs w:val="24"/>
              </w:rPr>
            </w:pPr>
            <w:r w:rsidRPr="00F0782F">
              <w:rPr>
                <w:rFonts w:ascii="Arial" w:hAnsi="Arial" w:cs="Arial"/>
                <w:b/>
                <w:bCs/>
                <w:sz w:val="24"/>
                <w:szCs w:val="24"/>
              </w:rPr>
              <w:t>Evaluación</w:t>
            </w:r>
          </w:p>
        </w:tc>
        <w:tc>
          <w:tcPr>
            <w:tcW w:w="2693" w:type="dxa"/>
          </w:tcPr>
          <w:p w:rsidR="0093492D" w:rsidRPr="00F0782F" w:rsidRDefault="00976CA8" w:rsidP="00F0782F">
            <w:pPr>
              <w:pStyle w:val="Prrafodelista"/>
              <w:spacing w:line="360" w:lineRule="auto"/>
              <w:ind w:left="0"/>
              <w:jc w:val="center"/>
              <w:rPr>
                <w:rFonts w:ascii="Arial" w:hAnsi="Arial" w:cs="Arial"/>
                <w:b/>
                <w:bCs/>
                <w:sz w:val="24"/>
                <w:szCs w:val="24"/>
              </w:rPr>
            </w:pPr>
            <w:r w:rsidRPr="00F0782F">
              <w:rPr>
                <w:rFonts w:ascii="Arial" w:hAnsi="Arial" w:cs="Arial"/>
                <w:b/>
                <w:bCs/>
                <w:sz w:val="24"/>
                <w:szCs w:val="24"/>
              </w:rPr>
              <w:t>Observaciones</w:t>
            </w:r>
          </w:p>
        </w:tc>
      </w:tr>
      <w:tr w:rsidR="0093492D" w:rsidRPr="00F0782F" w:rsidTr="00552CFA">
        <w:tc>
          <w:tcPr>
            <w:tcW w:w="4111" w:type="dxa"/>
          </w:tcPr>
          <w:p w:rsidR="0093492D" w:rsidRPr="00F0782F" w:rsidRDefault="00976CA8" w:rsidP="00F0782F">
            <w:pPr>
              <w:pStyle w:val="Prrafodelista"/>
              <w:spacing w:line="360" w:lineRule="auto"/>
              <w:ind w:left="0"/>
              <w:jc w:val="both"/>
              <w:rPr>
                <w:rFonts w:ascii="Arial" w:hAnsi="Arial" w:cs="Arial"/>
                <w:sz w:val="24"/>
                <w:szCs w:val="24"/>
              </w:rPr>
            </w:pPr>
            <w:r w:rsidRPr="00F0782F">
              <w:rPr>
                <w:rFonts w:ascii="Arial" w:hAnsi="Arial" w:cs="Arial"/>
                <w:sz w:val="24"/>
                <w:szCs w:val="24"/>
              </w:rPr>
              <w:t>Conocimiento y experiencia en el ámbito jurídico.</w:t>
            </w:r>
          </w:p>
        </w:tc>
        <w:tc>
          <w:tcPr>
            <w:tcW w:w="2552" w:type="dxa"/>
          </w:tcPr>
          <w:p w:rsidR="0093492D" w:rsidRPr="00F0782F" w:rsidRDefault="0093492D" w:rsidP="00F0782F">
            <w:pPr>
              <w:pStyle w:val="Prrafodelista"/>
              <w:spacing w:line="360" w:lineRule="auto"/>
              <w:ind w:left="0"/>
              <w:jc w:val="both"/>
              <w:rPr>
                <w:rFonts w:ascii="Arial" w:hAnsi="Arial" w:cs="Arial"/>
                <w:sz w:val="24"/>
                <w:szCs w:val="24"/>
              </w:rPr>
            </w:pPr>
          </w:p>
        </w:tc>
        <w:tc>
          <w:tcPr>
            <w:tcW w:w="2693" w:type="dxa"/>
          </w:tcPr>
          <w:p w:rsidR="0093492D" w:rsidRPr="00F0782F" w:rsidRDefault="0093492D" w:rsidP="00F0782F">
            <w:pPr>
              <w:pStyle w:val="Prrafodelista"/>
              <w:spacing w:line="360" w:lineRule="auto"/>
              <w:ind w:left="0"/>
              <w:jc w:val="both"/>
              <w:rPr>
                <w:rFonts w:ascii="Arial" w:hAnsi="Arial" w:cs="Arial"/>
                <w:sz w:val="24"/>
                <w:szCs w:val="24"/>
              </w:rPr>
            </w:pPr>
          </w:p>
        </w:tc>
      </w:tr>
      <w:tr w:rsidR="0093492D" w:rsidRPr="00F0782F" w:rsidTr="00552CFA">
        <w:tc>
          <w:tcPr>
            <w:tcW w:w="4111" w:type="dxa"/>
          </w:tcPr>
          <w:p w:rsidR="0093492D" w:rsidRPr="00F0782F" w:rsidRDefault="00976CA8" w:rsidP="00F0782F">
            <w:pPr>
              <w:pStyle w:val="Prrafodelista"/>
              <w:spacing w:line="360" w:lineRule="auto"/>
              <w:ind w:left="0"/>
              <w:jc w:val="both"/>
              <w:rPr>
                <w:rFonts w:ascii="Arial" w:hAnsi="Arial" w:cs="Arial"/>
                <w:sz w:val="24"/>
                <w:szCs w:val="24"/>
              </w:rPr>
            </w:pPr>
            <w:r w:rsidRPr="00F0782F">
              <w:rPr>
                <w:rFonts w:ascii="Arial" w:hAnsi="Arial" w:cs="Arial"/>
                <w:sz w:val="24"/>
                <w:szCs w:val="24"/>
              </w:rPr>
              <w:t>Experiencia en la materia electoral.</w:t>
            </w:r>
          </w:p>
        </w:tc>
        <w:tc>
          <w:tcPr>
            <w:tcW w:w="2552" w:type="dxa"/>
          </w:tcPr>
          <w:p w:rsidR="0093492D" w:rsidRPr="00F0782F" w:rsidRDefault="0093492D" w:rsidP="00F0782F">
            <w:pPr>
              <w:pStyle w:val="Prrafodelista"/>
              <w:spacing w:line="360" w:lineRule="auto"/>
              <w:ind w:left="0"/>
              <w:jc w:val="both"/>
              <w:rPr>
                <w:rFonts w:ascii="Arial" w:hAnsi="Arial" w:cs="Arial"/>
                <w:sz w:val="24"/>
                <w:szCs w:val="24"/>
              </w:rPr>
            </w:pPr>
          </w:p>
        </w:tc>
        <w:tc>
          <w:tcPr>
            <w:tcW w:w="2693" w:type="dxa"/>
          </w:tcPr>
          <w:p w:rsidR="0093492D" w:rsidRPr="00F0782F" w:rsidRDefault="0093492D" w:rsidP="00F0782F">
            <w:pPr>
              <w:pStyle w:val="Prrafodelista"/>
              <w:spacing w:line="360" w:lineRule="auto"/>
              <w:ind w:left="0"/>
              <w:jc w:val="both"/>
              <w:rPr>
                <w:rFonts w:ascii="Arial" w:hAnsi="Arial" w:cs="Arial"/>
                <w:sz w:val="24"/>
                <w:szCs w:val="24"/>
              </w:rPr>
            </w:pPr>
          </w:p>
        </w:tc>
      </w:tr>
      <w:tr w:rsidR="0093492D" w:rsidRPr="00F0782F" w:rsidTr="00552CFA">
        <w:tc>
          <w:tcPr>
            <w:tcW w:w="4111" w:type="dxa"/>
          </w:tcPr>
          <w:p w:rsidR="0093492D" w:rsidRPr="00F0782F" w:rsidRDefault="00976CA8" w:rsidP="00F0782F">
            <w:pPr>
              <w:pStyle w:val="Prrafodelista"/>
              <w:spacing w:line="360" w:lineRule="auto"/>
              <w:ind w:left="0"/>
              <w:jc w:val="both"/>
              <w:rPr>
                <w:rFonts w:ascii="Arial" w:hAnsi="Arial" w:cs="Arial"/>
                <w:sz w:val="24"/>
                <w:szCs w:val="24"/>
              </w:rPr>
            </w:pPr>
            <w:r w:rsidRPr="00F0782F">
              <w:rPr>
                <w:rFonts w:ascii="Arial" w:hAnsi="Arial" w:cs="Arial"/>
                <w:sz w:val="24"/>
                <w:szCs w:val="24"/>
              </w:rPr>
              <w:lastRenderedPageBreak/>
              <w:t>Capacidad de administración y dirección institucional.</w:t>
            </w:r>
          </w:p>
        </w:tc>
        <w:tc>
          <w:tcPr>
            <w:tcW w:w="2552" w:type="dxa"/>
          </w:tcPr>
          <w:p w:rsidR="0093492D" w:rsidRPr="00F0782F" w:rsidRDefault="0093492D" w:rsidP="00F0782F">
            <w:pPr>
              <w:pStyle w:val="Prrafodelista"/>
              <w:spacing w:line="360" w:lineRule="auto"/>
              <w:ind w:left="0"/>
              <w:jc w:val="both"/>
              <w:rPr>
                <w:rFonts w:ascii="Arial" w:hAnsi="Arial" w:cs="Arial"/>
                <w:sz w:val="24"/>
                <w:szCs w:val="24"/>
              </w:rPr>
            </w:pPr>
          </w:p>
        </w:tc>
        <w:tc>
          <w:tcPr>
            <w:tcW w:w="2693" w:type="dxa"/>
          </w:tcPr>
          <w:p w:rsidR="0093492D" w:rsidRPr="00F0782F" w:rsidRDefault="0093492D" w:rsidP="00F0782F">
            <w:pPr>
              <w:pStyle w:val="Prrafodelista"/>
              <w:spacing w:line="360" w:lineRule="auto"/>
              <w:ind w:left="0"/>
              <w:jc w:val="both"/>
              <w:rPr>
                <w:rFonts w:ascii="Arial" w:hAnsi="Arial" w:cs="Arial"/>
                <w:sz w:val="24"/>
                <w:szCs w:val="24"/>
              </w:rPr>
            </w:pPr>
          </w:p>
        </w:tc>
      </w:tr>
      <w:tr w:rsidR="0093492D" w:rsidRPr="00F0782F" w:rsidTr="00552CFA">
        <w:tc>
          <w:tcPr>
            <w:tcW w:w="4111" w:type="dxa"/>
          </w:tcPr>
          <w:p w:rsidR="0093492D" w:rsidRPr="00F0782F" w:rsidRDefault="00976CA8" w:rsidP="00F0782F">
            <w:pPr>
              <w:pStyle w:val="Prrafodelista"/>
              <w:spacing w:line="360" w:lineRule="auto"/>
              <w:ind w:left="0"/>
              <w:jc w:val="both"/>
              <w:rPr>
                <w:rFonts w:ascii="Arial" w:hAnsi="Arial" w:cs="Arial"/>
                <w:sz w:val="24"/>
                <w:szCs w:val="24"/>
              </w:rPr>
            </w:pPr>
            <w:r w:rsidRPr="00F0782F">
              <w:rPr>
                <w:rFonts w:ascii="Arial" w:hAnsi="Arial" w:cs="Arial"/>
                <w:sz w:val="24"/>
                <w:szCs w:val="24"/>
              </w:rPr>
              <w:t>Diseño y ejecución de políticas públicas.</w:t>
            </w:r>
          </w:p>
        </w:tc>
        <w:tc>
          <w:tcPr>
            <w:tcW w:w="2552" w:type="dxa"/>
          </w:tcPr>
          <w:p w:rsidR="0093492D" w:rsidRPr="00F0782F" w:rsidRDefault="0093492D" w:rsidP="00F0782F">
            <w:pPr>
              <w:pStyle w:val="Prrafodelista"/>
              <w:spacing w:line="360" w:lineRule="auto"/>
              <w:ind w:left="0"/>
              <w:jc w:val="both"/>
              <w:rPr>
                <w:rFonts w:ascii="Arial" w:hAnsi="Arial" w:cs="Arial"/>
                <w:sz w:val="24"/>
                <w:szCs w:val="24"/>
              </w:rPr>
            </w:pPr>
          </w:p>
        </w:tc>
        <w:tc>
          <w:tcPr>
            <w:tcW w:w="2693" w:type="dxa"/>
          </w:tcPr>
          <w:p w:rsidR="0093492D" w:rsidRPr="00F0782F" w:rsidRDefault="0093492D" w:rsidP="00F0782F">
            <w:pPr>
              <w:pStyle w:val="Prrafodelista"/>
              <w:spacing w:line="360" w:lineRule="auto"/>
              <w:ind w:left="0"/>
              <w:jc w:val="both"/>
              <w:rPr>
                <w:rFonts w:ascii="Arial" w:hAnsi="Arial" w:cs="Arial"/>
                <w:sz w:val="24"/>
                <w:szCs w:val="24"/>
              </w:rPr>
            </w:pPr>
          </w:p>
        </w:tc>
      </w:tr>
      <w:tr w:rsidR="0093492D" w:rsidRPr="00F0782F" w:rsidTr="00552CFA">
        <w:tc>
          <w:tcPr>
            <w:tcW w:w="4111" w:type="dxa"/>
          </w:tcPr>
          <w:p w:rsidR="0093492D" w:rsidRPr="00F0782F" w:rsidRDefault="00976CA8" w:rsidP="00F0782F">
            <w:pPr>
              <w:pStyle w:val="Prrafodelista"/>
              <w:spacing w:line="360" w:lineRule="auto"/>
              <w:ind w:left="0"/>
              <w:jc w:val="both"/>
              <w:rPr>
                <w:rFonts w:ascii="Arial" w:hAnsi="Arial" w:cs="Arial"/>
                <w:sz w:val="24"/>
                <w:szCs w:val="24"/>
              </w:rPr>
            </w:pPr>
            <w:r w:rsidRPr="00F0782F">
              <w:rPr>
                <w:rFonts w:ascii="Arial" w:hAnsi="Arial" w:cs="Arial"/>
                <w:sz w:val="24"/>
                <w:szCs w:val="24"/>
              </w:rPr>
              <w:t>Independencia en su actuación.</w:t>
            </w:r>
          </w:p>
        </w:tc>
        <w:tc>
          <w:tcPr>
            <w:tcW w:w="2552" w:type="dxa"/>
          </w:tcPr>
          <w:p w:rsidR="0093492D" w:rsidRPr="00F0782F" w:rsidRDefault="0093492D" w:rsidP="00F0782F">
            <w:pPr>
              <w:pStyle w:val="Prrafodelista"/>
              <w:spacing w:line="360" w:lineRule="auto"/>
              <w:ind w:left="0"/>
              <w:jc w:val="both"/>
              <w:rPr>
                <w:rFonts w:ascii="Arial" w:hAnsi="Arial" w:cs="Arial"/>
                <w:sz w:val="24"/>
                <w:szCs w:val="24"/>
              </w:rPr>
            </w:pPr>
          </w:p>
        </w:tc>
        <w:tc>
          <w:tcPr>
            <w:tcW w:w="2693" w:type="dxa"/>
          </w:tcPr>
          <w:p w:rsidR="0093492D" w:rsidRPr="00F0782F" w:rsidRDefault="0093492D" w:rsidP="00F0782F">
            <w:pPr>
              <w:pStyle w:val="Prrafodelista"/>
              <w:spacing w:line="360" w:lineRule="auto"/>
              <w:ind w:left="0"/>
              <w:jc w:val="both"/>
              <w:rPr>
                <w:rFonts w:ascii="Arial" w:hAnsi="Arial" w:cs="Arial"/>
                <w:sz w:val="24"/>
                <w:szCs w:val="24"/>
              </w:rPr>
            </w:pPr>
          </w:p>
        </w:tc>
      </w:tr>
      <w:tr w:rsidR="0093492D" w:rsidRPr="00F0782F" w:rsidTr="00552CFA">
        <w:tc>
          <w:tcPr>
            <w:tcW w:w="4111" w:type="dxa"/>
          </w:tcPr>
          <w:p w:rsidR="0093492D" w:rsidRPr="00F0782F" w:rsidRDefault="00976CA8" w:rsidP="00F0782F">
            <w:pPr>
              <w:pStyle w:val="Prrafodelista"/>
              <w:spacing w:line="360" w:lineRule="auto"/>
              <w:ind w:left="0"/>
              <w:jc w:val="both"/>
              <w:rPr>
                <w:rFonts w:ascii="Arial" w:hAnsi="Arial" w:cs="Arial"/>
                <w:sz w:val="24"/>
                <w:szCs w:val="24"/>
              </w:rPr>
            </w:pPr>
            <w:r w:rsidRPr="00F0782F">
              <w:rPr>
                <w:rFonts w:ascii="Arial" w:hAnsi="Arial" w:cs="Arial"/>
                <w:sz w:val="24"/>
                <w:szCs w:val="24"/>
              </w:rPr>
              <w:t>Visión de respeto y protección a los derechos humanos.</w:t>
            </w:r>
          </w:p>
        </w:tc>
        <w:tc>
          <w:tcPr>
            <w:tcW w:w="2552" w:type="dxa"/>
          </w:tcPr>
          <w:p w:rsidR="0093492D" w:rsidRPr="00F0782F" w:rsidRDefault="0093492D" w:rsidP="00F0782F">
            <w:pPr>
              <w:pStyle w:val="Prrafodelista"/>
              <w:spacing w:line="360" w:lineRule="auto"/>
              <w:ind w:left="0"/>
              <w:jc w:val="both"/>
              <w:rPr>
                <w:rFonts w:ascii="Arial" w:hAnsi="Arial" w:cs="Arial"/>
                <w:sz w:val="24"/>
                <w:szCs w:val="24"/>
              </w:rPr>
            </w:pPr>
          </w:p>
        </w:tc>
        <w:tc>
          <w:tcPr>
            <w:tcW w:w="2693" w:type="dxa"/>
          </w:tcPr>
          <w:p w:rsidR="0093492D" w:rsidRPr="00F0782F" w:rsidRDefault="0093492D" w:rsidP="00F0782F">
            <w:pPr>
              <w:pStyle w:val="Prrafodelista"/>
              <w:spacing w:line="360" w:lineRule="auto"/>
              <w:ind w:left="0"/>
              <w:jc w:val="both"/>
              <w:rPr>
                <w:rFonts w:ascii="Arial" w:hAnsi="Arial" w:cs="Arial"/>
                <w:sz w:val="24"/>
                <w:szCs w:val="24"/>
              </w:rPr>
            </w:pPr>
          </w:p>
        </w:tc>
      </w:tr>
      <w:tr w:rsidR="00976CA8" w:rsidRPr="00F0782F" w:rsidTr="00552CFA">
        <w:tc>
          <w:tcPr>
            <w:tcW w:w="4111" w:type="dxa"/>
          </w:tcPr>
          <w:p w:rsidR="00976CA8" w:rsidRPr="00F0782F" w:rsidRDefault="00976CA8" w:rsidP="00F0782F">
            <w:pPr>
              <w:pStyle w:val="Prrafodelista"/>
              <w:spacing w:line="360" w:lineRule="auto"/>
              <w:ind w:left="0"/>
              <w:jc w:val="both"/>
              <w:rPr>
                <w:rFonts w:ascii="Arial" w:hAnsi="Arial" w:cs="Arial"/>
                <w:sz w:val="24"/>
                <w:szCs w:val="24"/>
              </w:rPr>
            </w:pPr>
            <w:r w:rsidRPr="00F0782F">
              <w:rPr>
                <w:rFonts w:ascii="Arial" w:hAnsi="Arial" w:cs="Arial"/>
                <w:sz w:val="24"/>
                <w:szCs w:val="24"/>
              </w:rPr>
              <w:t>Atención a víctimas.</w:t>
            </w:r>
          </w:p>
        </w:tc>
        <w:tc>
          <w:tcPr>
            <w:tcW w:w="2552" w:type="dxa"/>
          </w:tcPr>
          <w:p w:rsidR="00976CA8" w:rsidRPr="00F0782F" w:rsidRDefault="00976CA8" w:rsidP="00F0782F">
            <w:pPr>
              <w:pStyle w:val="Prrafodelista"/>
              <w:spacing w:line="360" w:lineRule="auto"/>
              <w:ind w:left="0"/>
              <w:jc w:val="both"/>
              <w:rPr>
                <w:rFonts w:ascii="Arial" w:hAnsi="Arial" w:cs="Arial"/>
                <w:sz w:val="24"/>
                <w:szCs w:val="24"/>
              </w:rPr>
            </w:pPr>
          </w:p>
        </w:tc>
        <w:tc>
          <w:tcPr>
            <w:tcW w:w="2693" w:type="dxa"/>
          </w:tcPr>
          <w:p w:rsidR="00976CA8" w:rsidRPr="00F0782F" w:rsidRDefault="00976CA8" w:rsidP="00F0782F">
            <w:pPr>
              <w:pStyle w:val="Prrafodelista"/>
              <w:spacing w:line="360" w:lineRule="auto"/>
              <w:ind w:left="0"/>
              <w:jc w:val="both"/>
              <w:rPr>
                <w:rFonts w:ascii="Arial" w:hAnsi="Arial" w:cs="Arial"/>
                <w:sz w:val="24"/>
                <w:szCs w:val="24"/>
              </w:rPr>
            </w:pPr>
          </w:p>
        </w:tc>
      </w:tr>
      <w:tr w:rsidR="00976CA8" w:rsidRPr="00F0782F" w:rsidTr="00552CFA">
        <w:tc>
          <w:tcPr>
            <w:tcW w:w="4111" w:type="dxa"/>
          </w:tcPr>
          <w:p w:rsidR="00976CA8" w:rsidRPr="00F0782F" w:rsidRDefault="00976CA8" w:rsidP="00F0782F">
            <w:pPr>
              <w:pStyle w:val="Prrafodelista"/>
              <w:spacing w:line="360" w:lineRule="auto"/>
              <w:ind w:left="0"/>
              <w:jc w:val="both"/>
              <w:rPr>
                <w:rFonts w:ascii="Arial" w:hAnsi="Arial" w:cs="Arial"/>
                <w:sz w:val="24"/>
                <w:szCs w:val="24"/>
              </w:rPr>
            </w:pPr>
            <w:r w:rsidRPr="00F0782F">
              <w:rPr>
                <w:rFonts w:ascii="Arial" w:hAnsi="Arial" w:cs="Arial"/>
                <w:sz w:val="24"/>
                <w:szCs w:val="24"/>
              </w:rPr>
              <w:t>Perspectiva de género.</w:t>
            </w:r>
          </w:p>
        </w:tc>
        <w:tc>
          <w:tcPr>
            <w:tcW w:w="2552" w:type="dxa"/>
          </w:tcPr>
          <w:p w:rsidR="00976CA8" w:rsidRPr="00F0782F" w:rsidRDefault="00976CA8" w:rsidP="00F0782F">
            <w:pPr>
              <w:pStyle w:val="Prrafodelista"/>
              <w:spacing w:line="360" w:lineRule="auto"/>
              <w:ind w:left="0"/>
              <w:jc w:val="both"/>
              <w:rPr>
                <w:rFonts w:ascii="Arial" w:hAnsi="Arial" w:cs="Arial"/>
                <w:sz w:val="24"/>
                <w:szCs w:val="24"/>
              </w:rPr>
            </w:pPr>
          </w:p>
        </w:tc>
        <w:tc>
          <w:tcPr>
            <w:tcW w:w="2693" w:type="dxa"/>
          </w:tcPr>
          <w:p w:rsidR="00976CA8" w:rsidRPr="00F0782F" w:rsidRDefault="00976CA8" w:rsidP="00F0782F">
            <w:pPr>
              <w:pStyle w:val="Prrafodelista"/>
              <w:spacing w:line="360" w:lineRule="auto"/>
              <w:ind w:left="0"/>
              <w:jc w:val="both"/>
              <w:rPr>
                <w:rFonts w:ascii="Arial" w:hAnsi="Arial" w:cs="Arial"/>
                <w:sz w:val="24"/>
                <w:szCs w:val="24"/>
              </w:rPr>
            </w:pPr>
          </w:p>
        </w:tc>
      </w:tr>
      <w:tr w:rsidR="00976CA8" w:rsidRPr="00F0782F" w:rsidTr="00552CFA">
        <w:tc>
          <w:tcPr>
            <w:tcW w:w="4111" w:type="dxa"/>
          </w:tcPr>
          <w:p w:rsidR="00976CA8" w:rsidRPr="00F0782F" w:rsidRDefault="00976CA8" w:rsidP="00F0782F">
            <w:pPr>
              <w:pStyle w:val="Prrafodelista"/>
              <w:spacing w:line="360" w:lineRule="auto"/>
              <w:ind w:left="0"/>
              <w:jc w:val="both"/>
              <w:rPr>
                <w:rFonts w:ascii="Arial" w:hAnsi="Arial" w:cs="Arial"/>
                <w:sz w:val="24"/>
                <w:szCs w:val="24"/>
              </w:rPr>
            </w:pPr>
            <w:r w:rsidRPr="00F0782F">
              <w:rPr>
                <w:rFonts w:ascii="Arial" w:hAnsi="Arial" w:cs="Arial"/>
                <w:sz w:val="24"/>
                <w:szCs w:val="24"/>
              </w:rPr>
              <w:t>Total:</w:t>
            </w:r>
          </w:p>
        </w:tc>
        <w:tc>
          <w:tcPr>
            <w:tcW w:w="2552" w:type="dxa"/>
          </w:tcPr>
          <w:p w:rsidR="00976CA8" w:rsidRPr="00F0782F" w:rsidRDefault="00976CA8" w:rsidP="00F0782F">
            <w:pPr>
              <w:pStyle w:val="Prrafodelista"/>
              <w:spacing w:line="360" w:lineRule="auto"/>
              <w:ind w:left="0"/>
              <w:jc w:val="both"/>
              <w:rPr>
                <w:rFonts w:ascii="Arial" w:hAnsi="Arial" w:cs="Arial"/>
                <w:sz w:val="24"/>
                <w:szCs w:val="24"/>
              </w:rPr>
            </w:pPr>
          </w:p>
        </w:tc>
        <w:tc>
          <w:tcPr>
            <w:tcW w:w="2693" w:type="dxa"/>
          </w:tcPr>
          <w:p w:rsidR="00976CA8" w:rsidRPr="00F0782F" w:rsidRDefault="00976CA8" w:rsidP="00F0782F">
            <w:pPr>
              <w:pStyle w:val="Prrafodelista"/>
              <w:spacing w:line="360" w:lineRule="auto"/>
              <w:ind w:left="0"/>
              <w:jc w:val="both"/>
              <w:rPr>
                <w:rFonts w:ascii="Arial" w:hAnsi="Arial" w:cs="Arial"/>
                <w:sz w:val="24"/>
                <w:szCs w:val="24"/>
              </w:rPr>
            </w:pPr>
          </w:p>
        </w:tc>
      </w:tr>
    </w:tbl>
    <w:p w:rsidR="00FD1D4E" w:rsidRPr="00F0782F" w:rsidRDefault="00FD1D4E" w:rsidP="00552CFA">
      <w:pPr>
        <w:spacing w:after="0" w:line="240" w:lineRule="auto"/>
        <w:jc w:val="both"/>
        <w:rPr>
          <w:rFonts w:ascii="Arial" w:hAnsi="Arial" w:cs="Arial"/>
          <w:sz w:val="24"/>
          <w:szCs w:val="24"/>
        </w:rPr>
      </w:pPr>
    </w:p>
    <w:p w:rsidR="003D71AF" w:rsidRPr="00552CFA" w:rsidRDefault="003D71AF" w:rsidP="00F0782F">
      <w:pPr>
        <w:pStyle w:val="Prrafodelista"/>
        <w:numPr>
          <w:ilvl w:val="0"/>
          <w:numId w:val="1"/>
        </w:numPr>
        <w:spacing w:after="0" w:line="360" w:lineRule="auto"/>
        <w:ind w:left="0" w:hanging="567"/>
        <w:jc w:val="both"/>
        <w:rPr>
          <w:rFonts w:ascii="Arial" w:hAnsi="Arial" w:cs="Arial"/>
          <w:b/>
          <w:sz w:val="24"/>
          <w:szCs w:val="24"/>
        </w:rPr>
      </w:pPr>
      <w:r w:rsidRPr="00552CFA">
        <w:rPr>
          <w:rFonts w:ascii="Arial" w:hAnsi="Arial" w:cs="Arial"/>
          <w:b/>
          <w:sz w:val="24"/>
          <w:szCs w:val="24"/>
        </w:rPr>
        <w:t>Disposiciones complementarias.</w:t>
      </w:r>
    </w:p>
    <w:p w:rsidR="00154EE4" w:rsidRPr="00F0782F" w:rsidRDefault="00154EE4" w:rsidP="00552CFA">
      <w:pPr>
        <w:spacing w:after="0" w:line="240" w:lineRule="auto"/>
        <w:jc w:val="both"/>
        <w:rPr>
          <w:rFonts w:ascii="Arial" w:hAnsi="Arial" w:cs="Arial"/>
          <w:sz w:val="24"/>
          <w:szCs w:val="24"/>
        </w:rPr>
      </w:pPr>
    </w:p>
    <w:p w:rsidR="00101CAC" w:rsidRPr="00F0782F" w:rsidRDefault="009F65E7" w:rsidP="00F0782F">
      <w:pPr>
        <w:pStyle w:val="Prrafodelista"/>
        <w:numPr>
          <w:ilvl w:val="0"/>
          <w:numId w:val="5"/>
        </w:numPr>
        <w:spacing w:after="0" w:line="360" w:lineRule="auto"/>
        <w:ind w:left="709" w:hanging="491"/>
        <w:jc w:val="both"/>
        <w:rPr>
          <w:rFonts w:ascii="Arial" w:hAnsi="Arial" w:cs="Arial"/>
          <w:sz w:val="24"/>
          <w:szCs w:val="24"/>
        </w:rPr>
      </w:pPr>
      <w:r w:rsidRPr="00F0782F">
        <w:rPr>
          <w:rFonts w:ascii="Arial" w:hAnsi="Arial" w:cs="Arial"/>
          <w:sz w:val="24"/>
          <w:szCs w:val="24"/>
        </w:rPr>
        <w:t>Cada una de las Diputadas y Diputados integrantes de la Comisión, deberá enviar su evaluación de cada aspirante, a efecto de que la Presidencia de la Comisión haga el concentrado de las evaluaciones para efectos del dictamen.</w:t>
      </w:r>
    </w:p>
    <w:p w:rsidR="00101CAC" w:rsidRPr="00F0782F" w:rsidRDefault="00101CAC" w:rsidP="00552CFA">
      <w:pPr>
        <w:spacing w:after="0" w:line="240" w:lineRule="auto"/>
        <w:jc w:val="both"/>
        <w:rPr>
          <w:rFonts w:ascii="Arial" w:hAnsi="Arial" w:cs="Arial"/>
          <w:sz w:val="24"/>
          <w:szCs w:val="24"/>
        </w:rPr>
      </w:pPr>
    </w:p>
    <w:p w:rsidR="009F65E7" w:rsidRPr="00F0782F" w:rsidRDefault="009F65E7" w:rsidP="00F0782F">
      <w:pPr>
        <w:pStyle w:val="Prrafodelista"/>
        <w:numPr>
          <w:ilvl w:val="0"/>
          <w:numId w:val="5"/>
        </w:numPr>
        <w:spacing w:after="0" w:line="360" w:lineRule="auto"/>
        <w:ind w:left="709" w:hanging="491"/>
        <w:jc w:val="both"/>
        <w:rPr>
          <w:rFonts w:ascii="Arial" w:hAnsi="Arial" w:cs="Arial"/>
          <w:sz w:val="24"/>
          <w:szCs w:val="24"/>
        </w:rPr>
      </w:pPr>
      <w:r w:rsidRPr="00F0782F">
        <w:rPr>
          <w:rFonts w:ascii="Arial" w:hAnsi="Arial" w:cs="Arial"/>
          <w:sz w:val="24"/>
          <w:szCs w:val="24"/>
        </w:rPr>
        <w:t>Concluida la entrevista de las personas propuestas, la Presidencia de la Comisión presentará el dictamen correspondiente.</w:t>
      </w:r>
    </w:p>
    <w:p w:rsidR="009F65E7" w:rsidRPr="00F0782F" w:rsidRDefault="009F65E7" w:rsidP="00552CFA">
      <w:pPr>
        <w:spacing w:after="0" w:line="240" w:lineRule="auto"/>
        <w:jc w:val="both"/>
        <w:rPr>
          <w:rFonts w:ascii="Arial" w:hAnsi="Arial" w:cs="Arial"/>
          <w:sz w:val="24"/>
          <w:szCs w:val="24"/>
        </w:rPr>
      </w:pPr>
    </w:p>
    <w:p w:rsidR="00101CAC" w:rsidRPr="00F0782F" w:rsidRDefault="009F65E7" w:rsidP="00F0782F">
      <w:pPr>
        <w:pStyle w:val="Prrafodelista"/>
        <w:numPr>
          <w:ilvl w:val="0"/>
          <w:numId w:val="5"/>
        </w:numPr>
        <w:spacing w:after="0" w:line="360" w:lineRule="auto"/>
        <w:ind w:left="709" w:hanging="491"/>
        <w:jc w:val="both"/>
        <w:rPr>
          <w:rFonts w:ascii="Arial" w:hAnsi="Arial" w:cs="Arial"/>
          <w:sz w:val="24"/>
          <w:szCs w:val="24"/>
        </w:rPr>
      </w:pPr>
      <w:r w:rsidRPr="00F0782F">
        <w:rPr>
          <w:rFonts w:ascii="Arial" w:hAnsi="Arial" w:cs="Arial"/>
          <w:sz w:val="24"/>
          <w:szCs w:val="24"/>
        </w:rPr>
        <w:t>Las y los integrantes de la Comisión podrán recibir los archivos, documentos, información, convocatorias y proyectos de dictamen por medios electrónicos, correo electrónico, o servicios de mensajería en teléfonos móviles; teniendo los mismos plena validez y eficacia.</w:t>
      </w:r>
    </w:p>
    <w:p w:rsidR="00552CFA" w:rsidRDefault="00552CFA" w:rsidP="00552CFA">
      <w:pPr>
        <w:pStyle w:val="Prrafodelista"/>
        <w:spacing w:after="0" w:line="360" w:lineRule="auto"/>
        <w:ind w:left="709"/>
        <w:jc w:val="both"/>
        <w:rPr>
          <w:rFonts w:ascii="Arial" w:hAnsi="Arial" w:cs="Arial"/>
          <w:i/>
          <w:sz w:val="24"/>
          <w:szCs w:val="24"/>
        </w:rPr>
      </w:pPr>
    </w:p>
    <w:p w:rsidR="00FD1D4E" w:rsidRPr="00F0782F" w:rsidRDefault="00D37BA1" w:rsidP="00552CFA">
      <w:pPr>
        <w:pStyle w:val="Prrafodelista"/>
        <w:spacing w:after="0" w:line="240" w:lineRule="auto"/>
        <w:ind w:left="1416"/>
        <w:jc w:val="both"/>
        <w:rPr>
          <w:rFonts w:ascii="Arial" w:hAnsi="Arial" w:cs="Arial"/>
          <w:sz w:val="24"/>
          <w:szCs w:val="24"/>
        </w:rPr>
      </w:pPr>
      <w:r w:rsidRPr="00F0782F">
        <w:rPr>
          <w:rFonts w:ascii="Arial" w:hAnsi="Arial" w:cs="Arial"/>
          <w:i/>
          <w:sz w:val="24"/>
          <w:szCs w:val="24"/>
        </w:rPr>
        <w:t xml:space="preserve">Recinto Legislativo de </w:t>
      </w:r>
      <w:r w:rsidR="009F65E7" w:rsidRPr="00F0782F">
        <w:rPr>
          <w:rFonts w:ascii="Arial" w:hAnsi="Arial" w:cs="Arial"/>
          <w:i/>
          <w:sz w:val="24"/>
          <w:szCs w:val="24"/>
        </w:rPr>
        <w:t>D</w:t>
      </w:r>
      <w:r w:rsidRPr="00F0782F">
        <w:rPr>
          <w:rFonts w:ascii="Arial" w:hAnsi="Arial" w:cs="Arial"/>
          <w:i/>
          <w:sz w:val="24"/>
          <w:szCs w:val="24"/>
        </w:rPr>
        <w:t>onceles, a 7</w:t>
      </w:r>
      <w:r w:rsidR="009F65E7" w:rsidRPr="00F0782F">
        <w:rPr>
          <w:rFonts w:ascii="Arial" w:hAnsi="Arial" w:cs="Arial"/>
          <w:i/>
          <w:sz w:val="24"/>
          <w:szCs w:val="24"/>
        </w:rPr>
        <w:t xml:space="preserve"> de octubre de 2020</w:t>
      </w:r>
      <w:r w:rsidRPr="00F0782F">
        <w:rPr>
          <w:rFonts w:ascii="Arial" w:hAnsi="Arial" w:cs="Arial"/>
          <w:i/>
          <w:sz w:val="24"/>
          <w:szCs w:val="24"/>
        </w:rPr>
        <w:t>, mediante</w:t>
      </w:r>
      <w:r w:rsidR="009F65E7" w:rsidRPr="00F0782F">
        <w:rPr>
          <w:rFonts w:ascii="Arial" w:hAnsi="Arial" w:cs="Arial"/>
          <w:i/>
          <w:sz w:val="24"/>
          <w:szCs w:val="24"/>
        </w:rPr>
        <w:t xml:space="preserve"> plataforma digital autorizada por el Congreso de la Ciudad de México</w:t>
      </w:r>
      <w:r w:rsidR="009F65E7" w:rsidRPr="00F0782F">
        <w:rPr>
          <w:rFonts w:ascii="Arial" w:hAnsi="Arial" w:cs="Arial"/>
          <w:sz w:val="24"/>
          <w:szCs w:val="24"/>
        </w:rPr>
        <w:t>.</w:t>
      </w:r>
    </w:p>
    <w:sectPr w:rsidR="00FD1D4E" w:rsidRPr="00F0782F" w:rsidSect="00D37BA1">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D37" w:rsidRDefault="00545D37" w:rsidP="00343806">
      <w:pPr>
        <w:spacing w:after="0" w:line="240" w:lineRule="auto"/>
      </w:pPr>
      <w:r>
        <w:separator/>
      </w:r>
    </w:p>
  </w:endnote>
  <w:endnote w:type="continuationSeparator" w:id="0">
    <w:p w:rsidR="00545D37" w:rsidRDefault="00545D37" w:rsidP="0034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345699"/>
      <w:docPartObj>
        <w:docPartGallery w:val="Page Numbers (Bottom of Page)"/>
        <w:docPartUnique/>
      </w:docPartObj>
    </w:sdtPr>
    <w:sdtEndPr/>
    <w:sdtContent>
      <w:p w:rsidR="009F65E7" w:rsidRDefault="009F65E7" w:rsidP="00154EE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D37" w:rsidRDefault="00545D37" w:rsidP="00343806">
      <w:pPr>
        <w:spacing w:after="0" w:line="240" w:lineRule="auto"/>
      </w:pPr>
      <w:bookmarkStart w:id="0" w:name="_Hlk52292302"/>
      <w:bookmarkEnd w:id="0"/>
      <w:r>
        <w:separator/>
      </w:r>
    </w:p>
  </w:footnote>
  <w:footnote w:type="continuationSeparator" w:id="0">
    <w:p w:rsidR="00545D37" w:rsidRDefault="00545D37" w:rsidP="00343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806" w:rsidRDefault="00343806" w:rsidP="00343806">
    <w:pPr>
      <w:pStyle w:val="Encabezado"/>
      <w:rPr>
        <w:rFonts w:ascii="Arial" w:hAnsi="Arial" w:cs="Arial"/>
        <w:b/>
        <w:sz w:val="24"/>
        <w:szCs w:val="24"/>
      </w:rPr>
    </w:pPr>
    <w:r w:rsidRPr="00440453">
      <w:rPr>
        <w:noProof/>
      </w:rPr>
      <w:drawing>
        <wp:anchor distT="0" distB="0" distL="114300" distR="114300" simplePos="0" relativeHeight="251660288" behindDoc="0" locked="0" layoutInCell="1" allowOverlap="1" wp14:anchorId="296F0DEA">
          <wp:simplePos x="0" y="0"/>
          <wp:positionH relativeFrom="column">
            <wp:posOffset>-106800</wp:posOffset>
          </wp:positionH>
          <wp:positionV relativeFrom="paragraph">
            <wp:posOffset>-161366</wp:posOffset>
          </wp:positionV>
          <wp:extent cx="1112808" cy="611844"/>
          <wp:effectExtent l="0" t="0" r="0" b="0"/>
          <wp:wrapNone/>
          <wp:docPr id="2" name="Imagen 2" descr="C:\Users\INGRID\Desktop\logo.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Desktop\logo.j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291" cy="61265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p>
  <w:p w:rsidR="00343806" w:rsidRPr="00343806" w:rsidRDefault="00DA3B65" w:rsidP="00343806">
    <w:pPr>
      <w:pStyle w:val="Encabezado"/>
      <w:jc w:val="center"/>
      <w:rPr>
        <w:rFonts w:ascii="Arial" w:hAnsi="Arial" w:cs="Arial"/>
        <w:b/>
        <w:sz w:val="24"/>
        <w:szCs w:val="24"/>
      </w:rPr>
    </w:pPr>
    <w:r>
      <w:rPr>
        <w:rFonts w:ascii="Arial" w:hAnsi="Arial" w:cs="Arial"/>
        <w:b/>
        <w:sz w:val="24"/>
        <w:szCs w:val="24"/>
      </w:rPr>
      <w:t xml:space="preserve">                     </w:t>
    </w:r>
    <w:r w:rsidR="00343806">
      <w:rPr>
        <w:rFonts w:ascii="Arial" w:hAnsi="Arial" w:cs="Arial"/>
        <w:b/>
        <w:sz w:val="24"/>
        <w:szCs w:val="24"/>
      </w:rPr>
      <w:t>Comisión de Administración y Procuración de Justicia</w:t>
    </w:r>
  </w:p>
  <w:p w:rsidR="00343806" w:rsidRDefault="003438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893"/>
    <w:multiLevelType w:val="hybridMultilevel"/>
    <w:tmpl w:val="BFD26B26"/>
    <w:lvl w:ilvl="0" w:tplc="6BF8889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056A76"/>
    <w:multiLevelType w:val="hybridMultilevel"/>
    <w:tmpl w:val="1CDA5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9A4047"/>
    <w:multiLevelType w:val="hybridMultilevel"/>
    <w:tmpl w:val="5C4648C8"/>
    <w:lvl w:ilvl="0" w:tplc="080A0017">
      <w:start w:val="1"/>
      <w:numFmt w:val="lowerLetter"/>
      <w:lvlText w:val="%1)"/>
      <w:lvlJc w:val="left"/>
      <w:pPr>
        <w:ind w:left="5408" w:hanging="360"/>
      </w:pPr>
    </w:lvl>
    <w:lvl w:ilvl="1" w:tplc="080A0019" w:tentative="1">
      <w:start w:val="1"/>
      <w:numFmt w:val="lowerLetter"/>
      <w:lvlText w:val="%2."/>
      <w:lvlJc w:val="left"/>
      <w:pPr>
        <w:ind w:left="6128" w:hanging="360"/>
      </w:pPr>
    </w:lvl>
    <w:lvl w:ilvl="2" w:tplc="080A001B" w:tentative="1">
      <w:start w:val="1"/>
      <w:numFmt w:val="lowerRoman"/>
      <w:lvlText w:val="%3."/>
      <w:lvlJc w:val="right"/>
      <w:pPr>
        <w:ind w:left="6848" w:hanging="180"/>
      </w:pPr>
    </w:lvl>
    <w:lvl w:ilvl="3" w:tplc="080A000F" w:tentative="1">
      <w:start w:val="1"/>
      <w:numFmt w:val="decimal"/>
      <w:lvlText w:val="%4."/>
      <w:lvlJc w:val="left"/>
      <w:pPr>
        <w:ind w:left="7568" w:hanging="360"/>
      </w:pPr>
    </w:lvl>
    <w:lvl w:ilvl="4" w:tplc="080A0019" w:tentative="1">
      <w:start w:val="1"/>
      <w:numFmt w:val="lowerLetter"/>
      <w:lvlText w:val="%5."/>
      <w:lvlJc w:val="left"/>
      <w:pPr>
        <w:ind w:left="8288" w:hanging="360"/>
      </w:pPr>
    </w:lvl>
    <w:lvl w:ilvl="5" w:tplc="080A001B" w:tentative="1">
      <w:start w:val="1"/>
      <w:numFmt w:val="lowerRoman"/>
      <w:lvlText w:val="%6."/>
      <w:lvlJc w:val="right"/>
      <w:pPr>
        <w:ind w:left="9008" w:hanging="180"/>
      </w:pPr>
    </w:lvl>
    <w:lvl w:ilvl="6" w:tplc="080A000F" w:tentative="1">
      <w:start w:val="1"/>
      <w:numFmt w:val="decimal"/>
      <w:lvlText w:val="%7."/>
      <w:lvlJc w:val="left"/>
      <w:pPr>
        <w:ind w:left="9728" w:hanging="360"/>
      </w:pPr>
    </w:lvl>
    <w:lvl w:ilvl="7" w:tplc="080A0019" w:tentative="1">
      <w:start w:val="1"/>
      <w:numFmt w:val="lowerLetter"/>
      <w:lvlText w:val="%8."/>
      <w:lvlJc w:val="left"/>
      <w:pPr>
        <w:ind w:left="10448" w:hanging="360"/>
      </w:pPr>
    </w:lvl>
    <w:lvl w:ilvl="8" w:tplc="080A001B" w:tentative="1">
      <w:start w:val="1"/>
      <w:numFmt w:val="lowerRoman"/>
      <w:lvlText w:val="%9."/>
      <w:lvlJc w:val="right"/>
      <w:pPr>
        <w:ind w:left="11168" w:hanging="180"/>
      </w:pPr>
    </w:lvl>
  </w:abstractNum>
  <w:abstractNum w:abstractNumId="3" w15:restartNumberingAfterBreak="0">
    <w:nsid w:val="5E7C133C"/>
    <w:multiLevelType w:val="hybridMultilevel"/>
    <w:tmpl w:val="3CEC943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68A67878"/>
    <w:multiLevelType w:val="hybridMultilevel"/>
    <w:tmpl w:val="E7E0300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4F23E28"/>
    <w:multiLevelType w:val="hybridMultilevel"/>
    <w:tmpl w:val="7152B1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06"/>
    <w:rsid w:val="000503F2"/>
    <w:rsid w:val="00101CAC"/>
    <w:rsid w:val="00111B75"/>
    <w:rsid w:val="00154EE4"/>
    <w:rsid w:val="002075C4"/>
    <w:rsid w:val="00343806"/>
    <w:rsid w:val="003D71AF"/>
    <w:rsid w:val="004C17D2"/>
    <w:rsid w:val="00545B86"/>
    <w:rsid w:val="00545D37"/>
    <w:rsid w:val="00552CFA"/>
    <w:rsid w:val="0055456F"/>
    <w:rsid w:val="00751566"/>
    <w:rsid w:val="00785995"/>
    <w:rsid w:val="007F0D20"/>
    <w:rsid w:val="0093492D"/>
    <w:rsid w:val="00966319"/>
    <w:rsid w:val="00976CA8"/>
    <w:rsid w:val="009F65E7"/>
    <w:rsid w:val="00BA3683"/>
    <w:rsid w:val="00BB624F"/>
    <w:rsid w:val="00D24F0F"/>
    <w:rsid w:val="00D37BA1"/>
    <w:rsid w:val="00DA3B65"/>
    <w:rsid w:val="00F0782F"/>
    <w:rsid w:val="00F560ED"/>
    <w:rsid w:val="00F61FBC"/>
    <w:rsid w:val="00F659D5"/>
    <w:rsid w:val="00FC7E7B"/>
    <w:rsid w:val="00FD1D4E"/>
    <w:rsid w:val="00FF27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544DF6"/>
  <w15:chartTrackingRefBased/>
  <w15:docId w15:val="{EC102F25-7F82-4095-AFD2-7CF543FC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8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806"/>
  </w:style>
  <w:style w:type="paragraph" w:styleId="Piedepgina">
    <w:name w:val="footer"/>
    <w:basedOn w:val="Normal"/>
    <w:link w:val="PiedepginaCar"/>
    <w:uiPriority w:val="99"/>
    <w:unhideWhenUsed/>
    <w:rsid w:val="003438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806"/>
  </w:style>
  <w:style w:type="paragraph" w:styleId="Prrafodelista">
    <w:name w:val="List Paragraph"/>
    <w:basedOn w:val="Normal"/>
    <w:uiPriority w:val="34"/>
    <w:qFormat/>
    <w:rsid w:val="00343806"/>
    <w:pPr>
      <w:ind w:left="720"/>
      <w:contextualSpacing/>
    </w:pPr>
  </w:style>
  <w:style w:type="table" w:styleId="Tablaconcuadrcula">
    <w:name w:val="Table Grid"/>
    <w:basedOn w:val="Tablanormal"/>
    <w:uiPriority w:val="39"/>
    <w:rsid w:val="007F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BAA28-7ABC-4C6D-9608-63F75FE4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ABRAHAM CRUZ LIGA</dc:creator>
  <cp:keywords/>
  <dc:description/>
  <cp:lastModifiedBy>Modulos</cp:lastModifiedBy>
  <cp:revision>11</cp:revision>
  <dcterms:created xsi:type="dcterms:W3CDTF">2020-10-05T00:38:00Z</dcterms:created>
  <dcterms:modified xsi:type="dcterms:W3CDTF">2020-10-08T16:21:00Z</dcterms:modified>
</cp:coreProperties>
</file>